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4229A" w14:textId="77777777" w:rsidR="005F59D7" w:rsidRPr="00D61A66" w:rsidRDefault="005F59D7" w:rsidP="005F59D7">
      <w:pPr>
        <w:spacing w:after="0" w:line="240" w:lineRule="auto"/>
        <w:jc w:val="right"/>
        <w:rPr>
          <w:rFonts w:ascii="Times New Roman" w:eastAsia="Calibri" w:hAnsi="Times New Roman" w:cs="Times New Roman"/>
          <w:b/>
          <w:iCs/>
          <w:sz w:val="24"/>
          <w:szCs w:val="24"/>
          <w:lang w:val="et-EE"/>
        </w:rPr>
      </w:pPr>
      <w:bookmarkStart w:id="0" w:name="_Toc76389131"/>
    </w:p>
    <w:p w14:paraId="5010581E" w14:textId="77777777" w:rsidR="005F59D7" w:rsidRPr="00D61A66" w:rsidRDefault="005F59D7" w:rsidP="005F59D7">
      <w:pPr>
        <w:spacing w:after="0" w:line="240" w:lineRule="auto"/>
        <w:jc w:val="right"/>
        <w:rPr>
          <w:rFonts w:ascii="Times New Roman" w:eastAsia="Calibri" w:hAnsi="Times New Roman" w:cs="Times New Roman"/>
          <w:b/>
          <w:iCs/>
          <w:sz w:val="24"/>
          <w:szCs w:val="24"/>
          <w:lang w:val="et-EE"/>
        </w:rPr>
      </w:pPr>
      <w:r w:rsidRPr="00D61A66">
        <w:rPr>
          <w:rFonts w:ascii="Times New Roman" w:eastAsia="Calibri" w:hAnsi="Times New Roman" w:cs="Times New Roman"/>
          <w:noProof/>
          <w:lang w:val="et-EE"/>
        </w:rPr>
        <w:drawing>
          <wp:anchor distT="0" distB="0" distL="114300" distR="114300" simplePos="0" relativeHeight="251659264" behindDoc="0" locked="0" layoutInCell="1" allowOverlap="1" wp14:anchorId="11E7EA46" wp14:editId="09133E73">
            <wp:simplePos x="0" y="0"/>
            <wp:positionH relativeFrom="page">
              <wp:posOffset>702820</wp:posOffset>
            </wp:positionH>
            <wp:positionV relativeFrom="page">
              <wp:posOffset>687372</wp:posOffset>
            </wp:positionV>
            <wp:extent cx="2948305" cy="957580"/>
            <wp:effectExtent l="0" t="0" r="0" b="0"/>
            <wp:wrapNone/>
            <wp:docPr id="4" name="Pilt 1"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lt 1" descr="A picture containing black, darkness&#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48305" cy="957580"/>
                    </a:xfrm>
                    <a:prstGeom prst="rect">
                      <a:avLst/>
                    </a:prstGeom>
                    <a:noFill/>
                  </pic:spPr>
                </pic:pic>
              </a:graphicData>
            </a:graphic>
            <wp14:sizeRelH relativeFrom="page">
              <wp14:pctWidth>0</wp14:pctWidth>
            </wp14:sizeRelH>
            <wp14:sizeRelV relativeFrom="page">
              <wp14:pctHeight>0</wp14:pctHeight>
            </wp14:sizeRelV>
          </wp:anchor>
        </w:drawing>
      </w:r>
    </w:p>
    <w:tbl>
      <w:tblPr>
        <w:tblpPr w:leftFromText="141" w:rightFromText="141" w:vertAnchor="text" w:horzAnchor="margin" w:tblpXSpec="right" w:tblpY="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1"/>
      </w:tblGrid>
      <w:tr w:rsidR="005F59D7" w:rsidRPr="00D61A66" w14:paraId="1B897ADB" w14:textId="77777777" w:rsidTr="00F466D1">
        <w:trPr>
          <w:trHeight w:val="247"/>
        </w:trPr>
        <w:tc>
          <w:tcPr>
            <w:tcW w:w="3731" w:type="dxa"/>
            <w:tcBorders>
              <w:top w:val="single" w:sz="4" w:space="0" w:color="FFFFFF"/>
              <w:left w:val="single" w:sz="4" w:space="0" w:color="FFFFFF"/>
              <w:bottom w:val="single" w:sz="4" w:space="0" w:color="FFFFFF"/>
              <w:right w:val="single" w:sz="4" w:space="0" w:color="FFFFFF"/>
            </w:tcBorders>
          </w:tcPr>
          <w:p w14:paraId="1E115F80" w14:textId="418CAA88" w:rsidR="005F59D7" w:rsidRPr="00D61A66" w:rsidRDefault="005F59D7" w:rsidP="00181970">
            <w:pPr>
              <w:spacing w:after="0" w:line="240" w:lineRule="auto"/>
              <w:ind w:right="-113"/>
              <w:jc w:val="right"/>
              <w:rPr>
                <w:rFonts w:ascii="Times New Roman" w:eastAsia="Times New Roman" w:hAnsi="Times New Roman" w:cs="Times New Roman"/>
                <w:sz w:val="20"/>
                <w:szCs w:val="20"/>
                <w:lang w:val="et-EE" w:eastAsia="et-EE"/>
                <w14:ligatures w14:val="none"/>
              </w:rPr>
            </w:pPr>
          </w:p>
        </w:tc>
      </w:tr>
      <w:tr w:rsidR="005F59D7" w:rsidRPr="00D61A66" w14:paraId="65182F3C" w14:textId="77777777" w:rsidTr="00F466D1">
        <w:trPr>
          <w:trHeight w:val="247"/>
        </w:trPr>
        <w:tc>
          <w:tcPr>
            <w:tcW w:w="3731" w:type="dxa"/>
            <w:tcBorders>
              <w:top w:val="single" w:sz="4" w:space="0" w:color="FFFFFF"/>
              <w:left w:val="single" w:sz="4" w:space="0" w:color="FFFFFF"/>
              <w:bottom w:val="single" w:sz="4" w:space="0" w:color="FFFFFF"/>
              <w:right w:val="single" w:sz="4" w:space="0" w:color="FFFFFF"/>
            </w:tcBorders>
          </w:tcPr>
          <w:p w14:paraId="043AF6BC" w14:textId="4C770171" w:rsidR="005F59D7" w:rsidRPr="00D61A66" w:rsidRDefault="005F59D7" w:rsidP="00181970">
            <w:pPr>
              <w:spacing w:after="0" w:line="240" w:lineRule="auto"/>
              <w:ind w:right="-113"/>
              <w:jc w:val="right"/>
              <w:rPr>
                <w:rFonts w:ascii="Times New Roman" w:eastAsia="Times New Roman" w:hAnsi="Times New Roman" w:cs="Times New Roman"/>
                <w:iCs/>
                <w:sz w:val="20"/>
                <w:szCs w:val="20"/>
                <w:lang w:val="et-EE" w:eastAsia="et-EE"/>
                <w14:ligatures w14:val="none"/>
              </w:rPr>
            </w:pPr>
          </w:p>
        </w:tc>
      </w:tr>
      <w:tr w:rsidR="005F59D7" w:rsidRPr="00D61A66" w14:paraId="7ED5FC8B" w14:textId="77777777" w:rsidTr="00F466D1">
        <w:trPr>
          <w:trHeight w:val="247"/>
        </w:trPr>
        <w:tc>
          <w:tcPr>
            <w:tcW w:w="3731" w:type="dxa"/>
            <w:tcBorders>
              <w:top w:val="single" w:sz="4" w:space="0" w:color="FFFFFF"/>
              <w:left w:val="single" w:sz="4" w:space="0" w:color="FFFFFF"/>
              <w:bottom w:val="single" w:sz="4" w:space="0" w:color="FFFFFF"/>
              <w:right w:val="single" w:sz="4" w:space="0" w:color="FFFFFF"/>
            </w:tcBorders>
          </w:tcPr>
          <w:p w14:paraId="6BD8FFB0" w14:textId="0C7F2452" w:rsidR="005F59D7" w:rsidRPr="00D61A66" w:rsidRDefault="005F59D7" w:rsidP="00181970">
            <w:pPr>
              <w:spacing w:after="0" w:line="240" w:lineRule="auto"/>
              <w:ind w:right="-113"/>
              <w:jc w:val="center"/>
              <w:rPr>
                <w:rFonts w:ascii="Times New Roman" w:eastAsia="Times New Roman" w:hAnsi="Times New Roman" w:cs="Times New Roman"/>
                <w:iCs/>
                <w:sz w:val="20"/>
                <w:szCs w:val="20"/>
                <w:lang w:val="et-EE" w:eastAsia="et-EE"/>
                <w14:ligatures w14:val="none"/>
              </w:rPr>
            </w:pPr>
          </w:p>
        </w:tc>
      </w:tr>
      <w:tr w:rsidR="005F59D7" w:rsidRPr="00D61A66" w14:paraId="1589234D" w14:textId="77777777" w:rsidTr="00F466D1">
        <w:trPr>
          <w:trHeight w:val="262"/>
        </w:trPr>
        <w:tc>
          <w:tcPr>
            <w:tcW w:w="3731" w:type="dxa"/>
            <w:tcBorders>
              <w:top w:val="single" w:sz="4" w:space="0" w:color="FFFFFF"/>
              <w:left w:val="single" w:sz="4" w:space="0" w:color="FFFFFF"/>
              <w:bottom w:val="single" w:sz="4" w:space="0" w:color="FFFFFF"/>
              <w:right w:val="single" w:sz="4" w:space="0" w:color="FFFFFF"/>
            </w:tcBorders>
          </w:tcPr>
          <w:p w14:paraId="0FD911B6" w14:textId="455FC55F" w:rsidR="005F59D7" w:rsidRPr="00D61A66" w:rsidRDefault="005F59D7" w:rsidP="00181970">
            <w:pPr>
              <w:spacing w:after="0" w:line="240" w:lineRule="auto"/>
              <w:ind w:right="-113"/>
              <w:jc w:val="right"/>
              <w:rPr>
                <w:rFonts w:ascii="Times New Roman" w:eastAsia="Times New Roman" w:hAnsi="Times New Roman" w:cs="Times New Roman"/>
                <w:b/>
                <w:sz w:val="24"/>
                <w:szCs w:val="24"/>
                <w:lang w:val="et-EE"/>
                <w14:ligatures w14:val="none"/>
              </w:rPr>
            </w:pPr>
          </w:p>
        </w:tc>
      </w:tr>
      <w:tr w:rsidR="005F59D7" w:rsidRPr="00D61A66" w14:paraId="4F4FDF07" w14:textId="77777777" w:rsidTr="00F466D1">
        <w:trPr>
          <w:trHeight w:val="247"/>
        </w:trPr>
        <w:tc>
          <w:tcPr>
            <w:tcW w:w="3731" w:type="dxa"/>
            <w:tcBorders>
              <w:top w:val="single" w:sz="4" w:space="0" w:color="FFFFFF"/>
              <w:left w:val="single" w:sz="4" w:space="0" w:color="FFFFFF"/>
              <w:bottom w:val="single" w:sz="4" w:space="0" w:color="FFFFFF"/>
              <w:right w:val="single" w:sz="4" w:space="0" w:color="FFFFFF"/>
            </w:tcBorders>
          </w:tcPr>
          <w:p w14:paraId="491BEC95" w14:textId="0623A149" w:rsidR="005F59D7" w:rsidRPr="00D61A66" w:rsidRDefault="005F59D7" w:rsidP="00181970">
            <w:pPr>
              <w:spacing w:before="100" w:beforeAutospacing="1" w:after="100" w:afterAutospacing="1" w:line="255" w:lineRule="atLeast"/>
              <w:ind w:right="-113"/>
              <w:rPr>
                <w:rFonts w:ascii="Times New Roman" w:eastAsia="Times New Roman" w:hAnsi="Times New Roman" w:cs="Times New Roman"/>
                <w:sz w:val="20"/>
                <w:szCs w:val="20"/>
                <w:lang w:val="et-EE"/>
                <w14:ligatures w14:val="none"/>
              </w:rPr>
            </w:pPr>
          </w:p>
        </w:tc>
      </w:tr>
    </w:tbl>
    <w:p w14:paraId="462BF3A6" w14:textId="77777777" w:rsidR="005F59D7" w:rsidRPr="00D61A66" w:rsidRDefault="005F59D7" w:rsidP="005F59D7">
      <w:pPr>
        <w:spacing w:after="0" w:line="240" w:lineRule="auto"/>
        <w:jc w:val="right"/>
        <w:rPr>
          <w:rFonts w:ascii="Times New Roman" w:eastAsia="Calibri" w:hAnsi="Times New Roman" w:cs="Times New Roman"/>
          <w:i/>
          <w:sz w:val="18"/>
          <w:szCs w:val="18"/>
          <w:lang w:val="et-EE"/>
        </w:rPr>
      </w:pPr>
    </w:p>
    <w:p w14:paraId="1F2EF48F" w14:textId="77777777" w:rsidR="005F59D7" w:rsidRPr="00D61A66" w:rsidRDefault="005F59D7" w:rsidP="005F59D7">
      <w:pPr>
        <w:spacing w:after="0" w:line="240" w:lineRule="auto"/>
        <w:jc w:val="right"/>
        <w:rPr>
          <w:rFonts w:ascii="Times New Roman" w:eastAsia="Calibri" w:hAnsi="Times New Roman" w:cs="Times New Roman"/>
          <w:i/>
          <w:sz w:val="18"/>
          <w:szCs w:val="18"/>
          <w:lang w:val="et-EE"/>
        </w:rPr>
      </w:pPr>
    </w:p>
    <w:p w14:paraId="6768CFD7" w14:textId="77777777" w:rsidR="005F59D7" w:rsidRPr="00D61A66" w:rsidRDefault="005F59D7" w:rsidP="005F59D7">
      <w:pPr>
        <w:spacing w:after="0" w:line="240" w:lineRule="auto"/>
        <w:jc w:val="right"/>
        <w:rPr>
          <w:rFonts w:ascii="Times New Roman" w:eastAsia="Calibri" w:hAnsi="Times New Roman" w:cs="Times New Roman"/>
          <w:i/>
          <w:sz w:val="18"/>
          <w:szCs w:val="18"/>
          <w:lang w:val="et-EE"/>
        </w:rPr>
      </w:pPr>
    </w:p>
    <w:bookmarkEnd w:id="0"/>
    <w:p w14:paraId="3AFA464B" w14:textId="77777777" w:rsidR="005F59D7" w:rsidRPr="00D61A66" w:rsidRDefault="005F59D7" w:rsidP="005F59D7">
      <w:pPr>
        <w:spacing w:after="0" w:line="240" w:lineRule="auto"/>
        <w:jc w:val="both"/>
        <w:rPr>
          <w:rFonts w:ascii="Times New Roman" w:eastAsia="Times New Roman" w:hAnsi="Times New Roman" w:cs="Times New Roman"/>
          <w:b/>
          <w:bCs/>
          <w:sz w:val="28"/>
          <w:szCs w:val="28"/>
          <w:lang w:val="et-EE"/>
          <w14:ligatures w14:val="none"/>
        </w:rPr>
      </w:pPr>
    </w:p>
    <w:p w14:paraId="2E678742" w14:textId="77777777" w:rsidR="005F59D7" w:rsidRPr="00D61A66" w:rsidRDefault="005F59D7" w:rsidP="005F59D7">
      <w:pPr>
        <w:spacing w:after="0" w:line="240" w:lineRule="auto"/>
        <w:jc w:val="both"/>
        <w:rPr>
          <w:rFonts w:ascii="Times New Roman" w:eastAsia="Times New Roman" w:hAnsi="Times New Roman" w:cs="Times New Roman"/>
          <w:b/>
          <w:bCs/>
          <w:sz w:val="28"/>
          <w:szCs w:val="28"/>
          <w:lang w:val="et-EE"/>
          <w14:ligatures w14:val="none"/>
        </w:rPr>
      </w:pPr>
    </w:p>
    <w:p w14:paraId="54BCCAEA" w14:textId="77777777" w:rsidR="005F59D7" w:rsidRPr="00D61A66" w:rsidRDefault="005F59D7" w:rsidP="005F59D7">
      <w:pPr>
        <w:spacing w:after="0" w:line="240" w:lineRule="auto"/>
        <w:jc w:val="both"/>
        <w:rPr>
          <w:rFonts w:ascii="Times New Roman" w:eastAsia="Times New Roman" w:hAnsi="Times New Roman" w:cs="Times New Roman"/>
          <w:b/>
          <w:bCs/>
          <w:sz w:val="28"/>
          <w:szCs w:val="28"/>
          <w:lang w:val="et-EE"/>
          <w14:ligatures w14:val="none"/>
        </w:rPr>
      </w:pPr>
    </w:p>
    <w:p w14:paraId="69C147F9" w14:textId="77777777" w:rsidR="005F59D7" w:rsidRPr="00D61A66" w:rsidRDefault="005F59D7" w:rsidP="005F59D7">
      <w:pPr>
        <w:spacing w:after="0" w:line="240" w:lineRule="auto"/>
        <w:jc w:val="both"/>
        <w:rPr>
          <w:rFonts w:ascii="Times New Roman" w:eastAsia="Times New Roman" w:hAnsi="Times New Roman" w:cs="Times New Roman"/>
          <w:b/>
          <w:bCs/>
          <w:sz w:val="28"/>
          <w:szCs w:val="28"/>
          <w:lang w:val="et-EE"/>
          <w14:ligatures w14:val="none"/>
        </w:rPr>
      </w:pPr>
      <w:bookmarkStart w:id="1" w:name="_Hlk123047607"/>
      <w:r w:rsidRPr="00D61A66">
        <w:rPr>
          <w:rFonts w:ascii="Times New Roman" w:eastAsia="Times New Roman" w:hAnsi="Times New Roman" w:cs="Times New Roman"/>
          <w:b/>
          <w:bCs/>
          <w:sz w:val="28"/>
          <w:szCs w:val="28"/>
          <w:lang w:val="et-EE"/>
          <w14:ligatures w14:val="none"/>
        </w:rPr>
        <w:t>Kriminaalmenetluse lõpetamise põhistamata määrus</w:t>
      </w:r>
    </w:p>
    <w:p w14:paraId="275C355D" w14:textId="77777777" w:rsidR="005F59D7" w:rsidRPr="00D61A66" w:rsidRDefault="005F59D7" w:rsidP="005F59D7">
      <w:pPr>
        <w:spacing w:after="0" w:line="240" w:lineRule="auto"/>
        <w:jc w:val="both"/>
        <w:rPr>
          <w:rFonts w:ascii="Times New Roman" w:eastAsia="Times New Roman" w:hAnsi="Times New Roman" w:cs="Times New Roman"/>
          <w:bCs/>
          <w:sz w:val="24"/>
          <w:szCs w:val="24"/>
          <w:lang w:val="et-EE"/>
          <w14:ligatures w14:val="none"/>
        </w:rPr>
      </w:pPr>
    </w:p>
    <w:p w14:paraId="1777E6A9" w14:textId="2BBEE20B" w:rsidR="005F59D7" w:rsidRPr="00D61A66" w:rsidRDefault="005F59D7" w:rsidP="005F59D7">
      <w:pPr>
        <w:spacing w:after="0" w:line="240" w:lineRule="auto"/>
        <w:jc w:val="both"/>
        <w:rPr>
          <w:rFonts w:ascii="Times New Roman" w:eastAsia="Times New Roman" w:hAnsi="Times New Roman" w:cs="Times New Roman"/>
          <w:bCs/>
          <w:sz w:val="24"/>
          <w:szCs w:val="24"/>
          <w:lang w:val="et-EE"/>
          <w14:ligatures w14:val="none"/>
        </w:rPr>
      </w:pPr>
      <w:r w:rsidRPr="00D61A66">
        <w:rPr>
          <w:rFonts w:ascii="Times New Roman" w:eastAsia="Times New Roman" w:hAnsi="Times New Roman" w:cs="Times New Roman"/>
          <w:bCs/>
          <w:sz w:val="24"/>
          <w:szCs w:val="24"/>
          <w:lang w:val="et-EE"/>
          <w14:ligatures w14:val="none"/>
        </w:rPr>
        <w:t>Koostamise kuupäev ja koht:</w:t>
      </w:r>
      <w:r w:rsidRPr="00D61A66">
        <w:rPr>
          <w:rFonts w:ascii="Times New Roman" w:eastAsia="Times New Roman" w:hAnsi="Times New Roman" w:cs="Times New Roman"/>
          <w:bCs/>
          <w:sz w:val="24"/>
          <w:szCs w:val="24"/>
          <w:lang w:val="et-EE"/>
          <w14:ligatures w14:val="none"/>
        </w:rPr>
        <w:tab/>
      </w:r>
      <w:r w:rsidRPr="00D61A66">
        <w:rPr>
          <w:rFonts w:ascii="Times New Roman" w:eastAsia="Times New Roman" w:hAnsi="Times New Roman" w:cs="Times New Roman"/>
          <w:bCs/>
          <w:sz w:val="24"/>
          <w:szCs w:val="24"/>
          <w:lang w:val="et-EE"/>
          <w14:ligatures w14:val="none"/>
        </w:rPr>
        <w:tab/>
      </w:r>
      <w:r w:rsidRPr="00D61A66">
        <w:rPr>
          <w:rFonts w:ascii="Times New Roman" w:eastAsia="Times New Roman" w:hAnsi="Times New Roman" w:cs="Times New Roman"/>
          <w:bCs/>
          <w:sz w:val="24"/>
          <w:szCs w:val="24"/>
          <w:lang w:val="et-EE"/>
          <w14:ligatures w14:val="none"/>
        </w:rPr>
        <w:tab/>
      </w:r>
      <w:r>
        <w:rPr>
          <w:rFonts w:ascii="Times New Roman" w:eastAsia="Times New Roman" w:hAnsi="Times New Roman" w:cs="Times New Roman"/>
          <w:bCs/>
          <w:noProof/>
          <w:sz w:val="24"/>
          <w:szCs w:val="24"/>
          <w:lang w:val="et-EE"/>
          <w14:ligatures w14:val="none"/>
        </w:rPr>
        <w:t>06.11</w:t>
      </w:r>
      <w:r w:rsidRPr="00D61A66">
        <w:rPr>
          <w:rFonts w:ascii="Times New Roman" w:eastAsia="Times New Roman" w:hAnsi="Times New Roman" w:cs="Times New Roman"/>
          <w:bCs/>
          <w:noProof/>
          <w:sz w:val="24"/>
          <w:szCs w:val="24"/>
          <w:lang w:val="et-EE"/>
          <w14:ligatures w14:val="none"/>
        </w:rPr>
        <w:t xml:space="preserve">.2025 </w:t>
      </w:r>
      <w:r w:rsidRPr="00D61A66">
        <w:rPr>
          <w:rFonts w:ascii="Times New Roman" w:eastAsia="Times New Roman" w:hAnsi="Times New Roman" w:cs="Times New Roman"/>
          <w:bCs/>
          <w:sz w:val="24"/>
          <w:szCs w:val="24"/>
          <w:lang w:val="et-EE"/>
          <w14:ligatures w14:val="none"/>
        </w:rPr>
        <w:t>Tallinn</w:t>
      </w:r>
    </w:p>
    <w:p w14:paraId="6DD8ABDF" w14:textId="77777777" w:rsidR="005F59D7" w:rsidRPr="00D61A66" w:rsidRDefault="005F59D7" w:rsidP="005F59D7">
      <w:pPr>
        <w:spacing w:after="0" w:line="240" w:lineRule="auto"/>
        <w:jc w:val="both"/>
        <w:rPr>
          <w:rFonts w:ascii="Times New Roman" w:eastAsia="Times New Roman" w:hAnsi="Times New Roman" w:cs="Times New Roman"/>
          <w:bCs/>
          <w:sz w:val="24"/>
          <w:szCs w:val="24"/>
          <w:lang w:val="et-EE"/>
          <w14:ligatures w14:val="none"/>
        </w:rPr>
      </w:pPr>
      <w:r w:rsidRPr="00D61A66">
        <w:rPr>
          <w:rFonts w:ascii="Times New Roman" w:eastAsia="Times New Roman" w:hAnsi="Times New Roman" w:cs="Times New Roman"/>
          <w:bCs/>
          <w:sz w:val="24"/>
          <w:szCs w:val="24"/>
          <w:lang w:val="et-EE"/>
          <w14:ligatures w14:val="none"/>
        </w:rPr>
        <w:t>Koostaja ametinimetus ja nimi:</w:t>
      </w:r>
      <w:r w:rsidRPr="00D61A66">
        <w:rPr>
          <w:rFonts w:ascii="Times New Roman" w:eastAsia="Times New Roman" w:hAnsi="Times New Roman" w:cs="Times New Roman"/>
          <w:bCs/>
          <w:sz w:val="24"/>
          <w:szCs w:val="24"/>
          <w:lang w:val="et-EE"/>
          <w14:ligatures w14:val="none"/>
        </w:rPr>
        <w:tab/>
      </w:r>
      <w:r w:rsidRPr="00D61A66">
        <w:rPr>
          <w:rFonts w:ascii="Times New Roman" w:eastAsia="Times New Roman" w:hAnsi="Times New Roman" w:cs="Times New Roman"/>
          <w:bCs/>
          <w:sz w:val="24"/>
          <w:szCs w:val="24"/>
          <w:lang w:val="et-EE"/>
          <w14:ligatures w14:val="none"/>
        </w:rPr>
        <w:tab/>
      </w:r>
      <w:r w:rsidRPr="00D61A66">
        <w:rPr>
          <w:rFonts w:ascii="Times New Roman" w:eastAsia="Times New Roman" w:hAnsi="Times New Roman" w:cs="Times New Roman"/>
          <w:bCs/>
          <w:noProof/>
          <w:sz w:val="24"/>
          <w:szCs w:val="24"/>
          <w:lang w:val="et-EE"/>
          <w14:ligatures w14:val="none"/>
        </w:rPr>
        <w:t>prokurör Mirjam Haldre</w:t>
      </w:r>
    </w:p>
    <w:p w14:paraId="2C4678FB" w14:textId="77777777" w:rsidR="005F59D7" w:rsidRPr="00D61A66" w:rsidRDefault="005F59D7" w:rsidP="005F59D7">
      <w:pPr>
        <w:spacing w:after="0" w:line="240" w:lineRule="auto"/>
        <w:jc w:val="both"/>
        <w:rPr>
          <w:rFonts w:ascii="Times New Roman" w:eastAsia="Times New Roman" w:hAnsi="Times New Roman" w:cs="Times New Roman"/>
          <w:bCs/>
          <w:sz w:val="24"/>
          <w:szCs w:val="24"/>
          <w:lang w:val="et-EE"/>
          <w14:ligatures w14:val="none"/>
        </w:rPr>
      </w:pPr>
      <w:r w:rsidRPr="00D61A66">
        <w:rPr>
          <w:rFonts w:ascii="Times New Roman" w:eastAsia="Times New Roman" w:hAnsi="Times New Roman" w:cs="Times New Roman"/>
          <w:bCs/>
          <w:sz w:val="24"/>
          <w:szCs w:val="24"/>
          <w:lang w:val="et-EE"/>
          <w14:ligatures w14:val="none"/>
        </w:rPr>
        <w:t>Ametiasutuse nimi:</w:t>
      </w:r>
      <w:r w:rsidRPr="00D61A66">
        <w:rPr>
          <w:rFonts w:ascii="Times New Roman" w:eastAsia="Times New Roman" w:hAnsi="Times New Roman" w:cs="Times New Roman"/>
          <w:bCs/>
          <w:sz w:val="24"/>
          <w:szCs w:val="24"/>
          <w:lang w:val="et-EE"/>
          <w14:ligatures w14:val="none"/>
        </w:rPr>
        <w:tab/>
      </w:r>
      <w:r w:rsidRPr="00D61A66">
        <w:rPr>
          <w:rFonts w:ascii="Times New Roman" w:eastAsia="Times New Roman" w:hAnsi="Times New Roman" w:cs="Times New Roman"/>
          <w:bCs/>
          <w:sz w:val="24"/>
          <w:szCs w:val="24"/>
          <w:lang w:val="et-EE"/>
          <w14:ligatures w14:val="none"/>
        </w:rPr>
        <w:tab/>
      </w:r>
      <w:r w:rsidRPr="00D61A66">
        <w:rPr>
          <w:rFonts w:ascii="Times New Roman" w:eastAsia="Times New Roman" w:hAnsi="Times New Roman" w:cs="Times New Roman"/>
          <w:bCs/>
          <w:sz w:val="24"/>
          <w:szCs w:val="24"/>
          <w:lang w:val="et-EE"/>
          <w14:ligatures w14:val="none"/>
        </w:rPr>
        <w:tab/>
      </w:r>
      <w:r w:rsidRPr="00D61A66">
        <w:rPr>
          <w:rFonts w:ascii="Times New Roman" w:eastAsia="Times New Roman" w:hAnsi="Times New Roman" w:cs="Times New Roman"/>
          <w:bCs/>
          <w:sz w:val="24"/>
          <w:szCs w:val="24"/>
          <w:lang w:val="et-EE"/>
          <w14:ligatures w14:val="none"/>
        </w:rPr>
        <w:tab/>
      </w:r>
      <w:r w:rsidRPr="00D61A66">
        <w:rPr>
          <w:rFonts w:ascii="Times New Roman" w:eastAsia="Times New Roman" w:hAnsi="Times New Roman" w:cs="Times New Roman"/>
          <w:bCs/>
          <w:noProof/>
          <w:sz w:val="24"/>
          <w:szCs w:val="24"/>
          <w:lang w:val="et-EE"/>
          <w14:ligatures w14:val="none"/>
        </w:rPr>
        <w:t>Põhja Ringkonnaprokuratuur</w:t>
      </w:r>
    </w:p>
    <w:p w14:paraId="269C0F79" w14:textId="5C411B6E" w:rsidR="005F59D7" w:rsidRPr="00D61A66" w:rsidRDefault="005F59D7" w:rsidP="005F59D7">
      <w:pPr>
        <w:numPr>
          <w:ilvl w:val="1"/>
          <w:numId w:val="0"/>
        </w:numPr>
        <w:spacing w:after="0"/>
        <w:ind w:left="360" w:hanging="360"/>
        <w:rPr>
          <w:rFonts w:ascii="Times New Roman" w:eastAsia="Times New Roman" w:hAnsi="Times New Roman" w:cs="Times New Roman"/>
          <w:bCs/>
          <w:sz w:val="24"/>
          <w:szCs w:val="24"/>
          <w:lang w:val="et-EE"/>
          <w14:ligatures w14:val="none"/>
        </w:rPr>
      </w:pPr>
      <w:r w:rsidRPr="00D61A66">
        <w:rPr>
          <w:rFonts w:ascii="Times New Roman" w:eastAsia="Times New Roman" w:hAnsi="Times New Roman" w:cs="Times New Roman"/>
          <w:bCs/>
          <w:sz w:val="24"/>
          <w:szCs w:val="24"/>
          <w:lang w:val="et-EE"/>
          <w14:ligatures w14:val="none"/>
        </w:rPr>
        <w:t xml:space="preserve">Kriminaalasja number: </w:t>
      </w:r>
      <w:r w:rsidRPr="00D61A66">
        <w:rPr>
          <w:rFonts w:ascii="Times New Roman" w:eastAsia="Times New Roman" w:hAnsi="Times New Roman" w:cs="Times New Roman"/>
          <w:bCs/>
          <w:sz w:val="24"/>
          <w:szCs w:val="24"/>
          <w:lang w:val="et-EE"/>
          <w14:ligatures w14:val="none"/>
        </w:rPr>
        <w:tab/>
      </w:r>
      <w:r w:rsidRPr="00D61A66">
        <w:rPr>
          <w:rFonts w:ascii="Times New Roman" w:eastAsia="Times New Roman" w:hAnsi="Times New Roman" w:cs="Times New Roman"/>
          <w:bCs/>
          <w:sz w:val="24"/>
          <w:szCs w:val="24"/>
          <w:lang w:val="et-EE"/>
          <w14:ligatures w14:val="none"/>
        </w:rPr>
        <w:tab/>
      </w:r>
      <w:r w:rsidRPr="00D61A66">
        <w:rPr>
          <w:rFonts w:ascii="Times New Roman" w:eastAsia="Times New Roman" w:hAnsi="Times New Roman" w:cs="Times New Roman"/>
          <w:bCs/>
          <w:sz w:val="24"/>
          <w:szCs w:val="24"/>
          <w:lang w:val="et-EE"/>
          <w14:ligatures w14:val="none"/>
        </w:rPr>
        <w:tab/>
      </w:r>
      <w:r>
        <w:rPr>
          <w:rFonts w:ascii="Times New Roman" w:eastAsia="Times New Roman" w:hAnsi="Times New Roman" w:cs="Times New Roman"/>
          <w:bCs/>
          <w:sz w:val="24"/>
          <w:szCs w:val="24"/>
          <w:lang w:val="et-EE"/>
          <w14:ligatures w14:val="none"/>
        </w:rPr>
        <w:t>25231751418</w:t>
      </w:r>
    </w:p>
    <w:p w14:paraId="4C0A6A13" w14:textId="77777777" w:rsidR="005F59D7" w:rsidRPr="00D61A66" w:rsidRDefault="005F59D7" w:rsidP="005F59D7">
      <w:pPr>
        <w:spacing w:after="0" w:line="240" w:lineRule="auto"/>
        <w:jc w:val="both"/>
        <w:rPr>
          <w:rFonts w:ascii="Times New Roman" w:eastAsia="Times New Roman" w:hAnsi="Times New Roman" w:cs="Times New Roman"/>
          <w:bCs/>
          <w:sz w:val="24"/>
          <w:szCs w:val="24"/>
          <w:lang w:val="et-EE"/>
          <w14:ligatures w14:val="none"/>
        </w:rPr>
      </w:pPr>
      <w:r w:rsidRPr="00D61A66">
        <w:rPr>
          <w:rFonts w:ascii="Times New Roman" w:eastAsia="Times New Roman" w:hAnsi="Times New Roman" w:cs="Times New Roman"/>
          <w:bCs/>
          <w:sz w:val="24"/>
          <w:szCs w:val="24"/>
          <w:lang w:val="et-EE"/>
          <w14:ligatures w14:val="none"/>
        </w:rPr>
        <w:t>Kuriteo kvalifikatsioon:</w:t>
      </w:r>
      <w:r w:rsidRPr="00D61A66">
        <w:rPr>
          <w:rFonts w:ascii="Times New Roman" w:eastAsia="Times New Roman" w:hAnsi="Times New Roman" w:cs="Times New Roman"/>
          <w:bCs/>
          <w:sz w:val="24"/>
          <w:szCs w:val="24"/>
          <w:lang w:val="et-EE"/>
          <w14:ligatures w14:val="none"/>
        </w:rPr>
        <w:tab/>
      </w:r>
      <w:r w:rsidRPr="00D61A66">
        <w:rPr>
          <w:rFonts w:ascii="Times New Roman" w:eastAsia="Times New Roman" w:hAnsi="Times New Roman" w:cs="Times New Roman"/>
          <w:bCs/>
          <w:sz w:val="24"/>
          <w:szCs w:val="24"/>
          <w:lang w:val="et-EE"/>
          <w14:ligatures w14:val="none"/>
        </w:rPr>
        <w:tab/>
      </w:r>
      <w:r w:rsidRPr="00D61A66">
        <w:rPr>
          <w:rFonts w:ascii="Times New Roman" w:eastAsia="Times New Roman" w:hAnsi="Times New Roman" w:cs="Times New Roman"/>
          <w:bCs/>
          <w:sz w:val="24"/>
          <w:szCs w:val="24"/>
          <w:lang w:val="et-EE"/>
          <w14:ligatures w14:val="none"/>
        </w:rPr>
        <w:tab/>
        <w:t>KarS § 121 lg 1</w:t>
      </w:r>
    </w:p>
    <w:p w14:paraId="469441EE" w14:textId="6BA66FEE" w:rsidR="005F59D7" w:rsidRPr="00D61A66" w:rsidRDefault="005F59D7" w:rsidP="005F59D7">
      <w:pPr>
        <w:spacing w:after="0" w:line="240" w:lineRule="auto"/>
        <w:jc w:val="both"/>
        <w:rPr>
          <w:rFonts w:ascii="Times New Roman" w:eastAsia="Times New Roman" w:hAnsi="Times New Roman" w:cs="Times New Roman"/>
          <w:bCs/>
          <w:sz w:val="24"/>
          <w:szCs w:val="24"/>
          <w:lang w:val="et-EE"/>
          <w14:ligatures w14:val="none"/>
        </w:rPr>
      </w:pPr>
      <w:r w:rsidRPr="00D61A66">
        <w:rPr>
          <w:rFonts w:ascii="Times New Roman" w:eastAsia="Times New Roman" w:hAnsi="Times New Roman" w:cs="Times New Roman"/>
          <w:bCs/>
          <w:sz w:val="24"/>
          <w:szCs w:val="24"/>
          <w:lang w:val="et-EE"/>
          <w14:ligatures w14:val="none"/>
        </w:rPr>
        <w:t>Kahtlustatava nimi, isikukood:</w:t>
      </w:r>
      <w:r w:rsidRPr="00D61A66">
        <w:rPr>
          <w:rFonts w:ascii="Times New Roman" w:eastAsia="Times New Roman" w:hAnsi="Times New Roman" w:cs="Times New Roman"/>
          <w:bCs/>
          <w:sz w:val="24"/>
          <w:szCs w:val="24"/>
          <w:lang w:val="et-EE"/>
          <w14:ligatures w14:val="none"/>
        </w:rPr>
        <w:tab/>
      </w:r>
      <w:r w:rsidRPr="00D61A66">
        <w:rPr>
          <w:rFonts w:ascii="Times New Roman" w:eastAsia="Times New Roman" w:hAnsi="Times New Roman" w:cs="Times New Roman"/>
          <w:bCs/>
          <w:sz w:val="24"/>
          <w:szCs w:val="24"/>
          <w:lang w:val="et-EE"/>
          <w14:ligatures w14:val="none"/>
        </w:rPr>
        <w:tab/>
      </w:r>
      <w:r w:rsidR="00F466D1">
        <w:rPr>
          <w:rFonts w:ascii="Times New Roman" w:eastAsia="Times New Roman" w:hAnsi="Times New Roman" w:cs="Times New Roman"/>
          <w:bCs/>
          <w:sz w:val="24"/>
          <w:szCs w:val="24"/>
          <w:lang w:val="et-EE"/>
          <w14:ligatures w14:val="none"/>
        </w:rPr>
        <w:t>XX</w:t>
      </w:r>
    </w:p>
    <w:p w14:paraId="40B217EF" w14:textId="10B4A3C0" w:rsidR="005F59D7" w:rsidRPr="00D61A66" w:rsidRDefault="005F59D7" w:rsidP="005F59D7">
      <w:pPr>
        <w:spacing w:after="0" w:line="240" w:lineRule="auto"/>
        <w:jc w:val="both"/>
        <w:rPr>
          <w:rFonts w:ascii="Times New Roman" w:eastAsia="Times New Roman" w:hAnsi="Times New Roman" w:cs="Times New Roman"/>
          <w:bCs/>
          <w:sz w:val="24"/>
          <w:szCs w:val="24"/>
          <w:lang w:val="et-EE"/>
          <w14:ligatures w14:val="none"/>
        </w:rPr>
      </w:pPr>
      <w:r w:rsidRPr="00D61A66">
        <w:rPr>
          <w:rFonts w:ascii="Times New Roman" w:eastAsia="Times New Roman" w:hAnsi="Times New Roman" w:cs="Times New Roman"/>
          <w:bCs/>
          <w:sz w:val="24"/>
          <w:szCs w:val="24"/>
          <w:lang w:val="et-EE"/>
          <w14:ligatures w14:val="none"/>
        </w:rPr>
        <w:t xml:space="preserve">Kuriteo toimepanemise aeg: </w:t>
      </w:r>
      <w:r w:rsidRPr="00D61A66">
        <w:rPr>
          <w:rFonts w:ascii="Times New Roman" w:eastAsia="Times New Roman" w:hAnsi="Times New Roman" w:cs="Times New Roman"/>
          <w:bCs/>
          <w:sz w:val="24"/>
          <w:szCs w:val="24"/>
          <w:lang w:val="et-EE"/>
          <w14:ligatures w14:val="none"/>
        </w:rPr>
        <w:tab/>
      </w:r>
      <w:r w:rsidRPr="00D61A66">
        <w:rPr>
          <w:rFonts w:ascii="Times New Roman" w:eastAsia="Times New Roman" w:hAnsi="Times New Roman" w:cs="Times New Roman"/>
          <w:bCs/>
          <w:sz w:val="24"/>
          <w:szCs w:val="24"/>
          <w:lang w:val="et-EE"/>
          <w14:ligatures w14:val="none"/>
        </w:rPr>
        <w:tab/>
      </w:r>
      <w:r w:rsidRPr="00D61A66">
        <w:rPr>
          <w:rFonts w:ascii="Times New Roman" w:eastAsia="Times New Roman" w:hAnsi="Times New Roman" w:cs="Times New Roman"/>
          <w:bCs/>
          <w:sz w:val="24"/>
          <w:szCs w:val="24"/>
          <w:lang w:val="et-EE"/>
          <w14:ligatures w14:val="none"/>
        </w:rPr>
        <w:tab/>
      </w:r>
      <w:r>
        <w:rPr>
          <w:rFonts w:ascii="Times New Roman" w:eastAsia="Times New Roman" w:hAnsi="Times New Roman" w:cs="Times New Roman"/>
          <w:bCs/>
          <w:sz w:val="24"/>
          <w:szCs w:val="24"/>
          <w:lang w:val="et-EE"/>
          <w14:ligatures w14:val="none"/>
        </w:rPr>
        <w:t>27.04.2025</w:t>
      </w:r>
    </w:p>
    <w:p w14:paraId="2557D700" w14:textId="77777777" w:rsidR="005F59D7" w:rsidRDefault="005F59D7" w:rsidP="005F59D7">
      <w:pPr>
        <w:spacing w:after="0" w:line="240" w:lineRule="auto"/>
        <w:jc w:val="both"/>
        <w:rPr>
          <w:rFonts w:ascii="Times New Roman" w:eastAsia="Times New Roman" w:hAnsi="Times New Roman" w:cs="Times New Roman"/>
          <w:sz w:val="24"/>
          <w:szCs w:val="24"/>
          <w:lang w:val="et-EE"/>
          <w14:ligatures w14:val="none"/>
        </w:rPr>
      </w:pPr>
    </w:p>
    <w:p w14:paraId="35DFE0C2" w14:textId="77777777" w:rsidR="005F59D7" w:rsidRPr="00D61A66" w:rsidRDefault="005F59D7" w:rsidP="005F59D7">
      <w:pPr>
        <w:spacing w:after="0" w:line="240" w:lineRule="auto"/>
        <w:jc w:val="both"/>
        <w:rPr>
          <w:rFonts w:ascii="Times New Roman" w:eastAsia="Times New Roman" w:hAnsi="Times New Roman" w:cs="Times New Roman"/>
          <w:sz w:val="24"/>
          <w:szCs w:val="24"/>
          <w:lang w:val="et-EE"/>
          <w14:ligatures w14:val="none"/>
        </w:rPr>
      </w:pPr>
      <w:r w:rsidRPr="00D61A66">
        <w:rPr>
          <w:rFonts w:ascii="Times New Roman" w:eastAsia="Times New Roman" w:hAnsi="Times New Roman" w:cs="Times New Roman"/>
          <w:sz w:val="24"/>
          <w:szCs w:val="24"/>
          <w:lang w:val="et-EE"/>
          <w14:ligatures w14:val="none"/>
        </w:rPr>
        <w:t>Määrus on koostatud lähtudes KrMS §-st 206 lõikest 1¹, mille alusel võib kriminaalmenetluse lõpe</w:t>
      </w:r>
      <w:r w:rsidRPr="00D61A66">
        <w:rPr>
          <w:rFonts w:ascii="Times New Roman" w:eastAsia="Times New Roman" w:hAnsi="Times New Roman" w:cs="Times New Roman"/>
          <w:sz w:val="24"/>
          <w:szCs w:val="24"/>
          <w:lang w:val="et-EE"/>
          <w14:ligatures w14:val="none"/>
        </w:rPr>
        <w:softHyphen/>
        <w:t>tamise määruses KrMS § 145 lõike 3 punktis 1 nimetatud põhjenduse jätta esitamata.</w:t>
      </w:r>
    </w:p>
    <w:p w14:paraId="68BE506F" w14:textId="77777777" w:rsidR="005F59D7" w:rsidRPr="00D61A66" w:rsidRDefault="005F59D7" w:rsidP="005F59D7">
      <w:pPr>
        <w:spacing w:after="0" w:line="240" w:lineRule="auto"/>
        <w:jc w:val="both"/>
        <w:rPr>
          <w:rFonts w:ascii="Times New Roman" w:eastAsia="Times New Roman" w:hAnsi="Times New Roman" w:cs="Times New Roman"/>
          <w:sz w:val="24"/>
          <w:szCs w:val="24"/>
          <w:lang w:val="et-EE"/>
          <w14:ligatures w14:val="none"/>
        </w:rPr>
      </w:pPr>
    </w:p>
    <w:p w14:paraId="6820A9FC" w14:textId="77777777" w:rsidR="005F59D7" w:rsidRPr="0022305C" w:rsidRDefault="005F59D7" w:rsidP="005F59D7">
      <w:pPr>
        <w:spacing w:after="0" w:line="240" w:lineRule="auto"/>
        <w:jc w:val="both"/>
        <w:rPr>
          <w:rFonts w:ascii="Times New Roman" w:eastAsia="Times New Roman" w:hAnsi="Times New Roman" w:cs="Times New Roman"/>
          <w:sz w:val="24"/>
          <w:szCs w:val="24"/>
          <w:lang w:val="et-EE"/>
          <w14:ligatures w14:val="none"/>
        </w:rPr>
      </w:pPr>
      <w:r w:rsidRPr="00D61A66">
        <w:rPr>
          <w:rFonts w:ascii="Times New Roman" w:eastAsia="Times New Roman" w:hAnsi="Times New Roman" w:cs="Times New Roman"/>
          <w:sz w:val="24"/>
          <w:szCs w:val="24"/>
          <w:lang w:val="et-EE"/>
          <w14:ligatures w14:val="none"/>
        </w:rPr>
        <w:t xml:space="preserve">Eeltoodu alusel ja juhindudes KrMS § 202 lg-st 1, 2 ja 7 prokurör  </w:t>
      </w:r>
    </w:p>
    <w:p w14:paraId="48260575" w14:textId="77777777" w:rsidR="005F59D7" w:rsidRPr="00D61A66" w:rsidRDefault="005F59D7" w:rsidP="005F59D7">
      <w:pPr>
        <w:spacing w:after="0" w:line="240" w:lineRule="auto"/>
        <w:jc w:val="both"/>
        <w:rPr>
          <w:rFonts w:ascii="Times New Roman" w:eastAsia="Times New Roman" w:hAnsi="Times New Roman" w:cs="Times New Roman"/>
          <w:b/>
          <w:sz w:val="24"/>
          <w:szCs w:val="24"/>
          <w:lang w:val="et-EE"/>
          <w14:ligatures w14:val="none"/>
        </w:rPr>
      </w:pPr>
      <w:r w:rsidRPr="00D61A66">
        <w:rPr>
          <w:rFonts w:ascii="Times New Roman" w:eastAsia="Times New Roman" w:hAnsi="Times New Roman" w:cs="Times New Roman"/>
          <w:b/>
          <w:sz w:val="24"/>
          <w:szCs w:val="24"/>
          <w:lang w:val="et-EE"/>
          <w14:ligatures w14:val="none"/>
        </w:rPr>
        <w:t xml:space="preserve">määras: </w:t>
      </w:r>
    </w:p>
    <w:p w14:paraId="75AC3C55" w14:textId="4CFD9C9E" w:rsidR="005F59D7" w:rsidRPr="00D61A66" w:rsidRDefault="005F59D7" w:rsidP="005F59D7">
      <w:pPr>
        <w:numPr>
          <w:ilvl w:val="0"/>
          <w:numId w:val="1"/>
        </w:numPr>
        <w:spacing w:after="0" w:line="240" w:lineRule="auto"/>
        <w:jc w:val="both"/>
        <w:rPr>
          <w:rFonts w:ascii="Times New Roman" w:eastAsia="Times New Roman" w:hAnsi="Times New Roman" w:cs="Times New Roman"/>
          <w:sz w:val="24"/>
          <w:szCs w:val="24"/>
          <w:lang w:val="et-EE"/>
          <w14:ligatures w14:val="none"/>
        </w:rPr>
      </w:pPr>
      <w:r w:rsidRPr="00D61A66">
        <w:rPr>
          <w:rFonts w:ascii="Times New Roman" w:eastAsia="Times New Roman" w:hAnsi="Times New Roman" w:cs="Times New Roman"/>
          <w:sz w:val="24"/>
          <w:szCs w:val="24"/>
          <w:lang w:val="et-EE"/>
          <w14:ligatures w14:val="none"/>
        </w:rPr>
        <w:t xml:space="preserve">Lõpetada kriminaalasjas nr </w:t>
      </w:r>
      <w:r w:rsidRPr="005F59D7">
        <w:rPr>
          <w:rFonts w:ascii="Times New Roman" w:eastAsia="Times New Roman" w:hAnsi="Times New Roman" w:cs="Times New Roman"/>
          <w:bCs/>
          <w:sz w:val="24"/>
          <w:szCs w:val="24"/>
          <w:lang w:val="et-EE"/>
          <w14:ligatures w14:val="none"/>
        </w:rPr>
        <w:t>25231751418</w:t>
      </w:r>
      <w:r>
        <w:rPr>
          <w:rFonts w:ascii="Times New Roman" w:eastAsia="Times New Roman" w:hAnsi="Times New Roman" w:cs="Times New Roman"/>
          <w:bCs/>
          <w:sz w:val="24"/>
          <w:szCs w:val="24"/>
          <w:lang w:val="et-EE"/>
          <w14:ligatures w14:val="none"/>
        </w:rPr>
        <w:t xml:space="preserve"> </w:t>
      </w:r>
      <w:r w:rsidRPr="00D61A66">
        <w:rPr>
          <w:rFonts w:ascii="Times New Roman" w:eastAsia="Times New Roman" w:hAnsi="Times New Roman" w:cs="Times New Roman"/>
          <w:sz w:val="24"/>
          <w:szCs w:val="24"/>
          <w:lang w:val="et-EE"/>
          <w14:ligatures w14:val="none"/>
        </w:rPr>
        <w:t>menetlus.</w:t>
      </w:r>
    </w:p>
    <w:p w14:paraId="6B93791F" w14:textId="77777777" w:rsidR="005F59D7" w:rsidRDefault="005F59D7" w:rsidP="005F59D7">
      <w:pPr>
        <w:pStyle w:val="Loendilik"/>
        <w:numPr>
          <w:ilvl w:val="0"/>
          <w:numId w:val="1"/>
        </w:numPr>
        <w:spacing w:after="0"/>
        <w:rPr>
          <w:rFonts w:ascii="Times New Roman" w:eastAsia="Times New Roman" w:hAnsi="Times New Roman" w:cs="Times New Roman"/>
          <w:sz w:val="24"/>
          <w:szCs w:val="24"/>
          <w:lang w:val="et-EE"/>
          <w14:ligatures w14:val="none"/>
        </w:rPr>
      </w:pPr>
      <w:r>
        <w:rPr>
          <w:rFonts w:ascii="Times New Roman" w:eastAsia="Times New Roman" w:hAnsi="Times New Roman" w:cs="Times New Roman"/>
          <w:sz w:val="24"/>
          <w:szCs w:val="24"/>
          <w:lang w:val="et-EE"/>
          <w14:ligatures w14:val="none"/>
        </w:rPr>
        <w:t>Määratud kohustuste liik ja tähtaeg:</w:t>
      </w:r>
    </w:p>
    <w:p w14:paraId="6561C105" w14:textId="3160A4FD" w:rsidR="00075845" w:rsidRPr="002878CD" w:rsidRDefault="005F59D7" w:rsidP="002878CD">
      <w:pPr>
        <w:pStyle w:val="Loendilik"/>
        <w:numPr>
          <w:ilvl w:val="0"/>
          <w:numId w:val="3"/>
        </w:numPr>
        <w:spacing w:after="0"/>
        <w:rPr>
          <w:rFonts w:ascii="Times New Roman" w:eastAsia="Times New Roman" w:hAnsi="Times New Roman" w:cs="Times New Roman"/>
          <w:sz w:val="24"/>
          <w:szCs w:val="24"/>
          <w:lang w:val="et-EE"/>
          <w14:ligatures w14:val="none"/>
        </w:rPr>
      </w:pPr>
      <w:r w:rsidRPr="002878CD">
        <w:rPr>
          <w:rFonts w:ascii="Times New Roman" w:eastAsia="Times New Roman" w:hAnsi="Times New Roman" w:cs="Times New Roman"/>
          <w:b/>
          <w:bCs/>
          <w:sz w:val="24"/>
          <w:szCs w:val="24"/>
          <w:lang w:val="et-EE"/>
          <w14:ligatures w14:val="none"/>
        </w:rPr>
        <w:t>KrMS § 202 lg 2 p 7</w:t>
      </w:r>
      <w:r w:rsidRPr="0000085B">
        <w:rPr>
          <w:rFonts w:ascii="Times New Roman" w:eastAsia="Times New Roman" w:hAnsi="Times New Roman" w:cs="Times New Roman"/>
          <w:sz w:val="24"/>
          <w:szCs w:val="24"/>
          <w:lang w:val="et-EE"/>
          <w14:ligatures w14:val="none"/>
        </w:rPr>
        <w:t xml:space="preserve"> alusel </w:t>
      </w:r>
      <w:r>
        <w:rPr>
          <w:rFonts w:ascii="Times New Roman" w:eastAsia="Times New Roman" w:hAnsi="Times New Roman" w:cs="Times New Roman"/>
          <w:sz w:val="24"/>
          <w:szCs w:val="24"/>
          <w:lang w:val="et-EE"/>
          <w14:ligatures w14:val="none"/>
        </w:rPr>
        <w:t xml:space="preserve">käima </w:t>
      </w:r>
      <w:r>
        <w:rPr>
          <w:rFonts w:ascii="Times New Roman" w:eastAsia="Times New Roman" w:hAnsi="Times New Roman" w:cs="Times New Roman"/>
          <w:b/>
          <w:bCs/>
          <w:sz w:val="24"/>
          <w:szCs w:val="24"/>
          <w:lang w:val="et-EE"/>
          <w14:ligatures w14:val="none"/>
        </w:rPr>
        <w:t xml:space="preserve">viiel </w:t>
      </w:r>
      <w:r w:rsidRPr="001B22F3">
        <w:rPr>
          <w:rFonts w:ascii="Times New Roman" w:eastAsia="Times New Roman" w:hAnsi="Times New Roman" w:cs="Times New Roman"/>
          <w:b/>
          <w:bCs/>
          <w:sz w:val="24"/>
          <w:szCs w:val="24"/>
          <w:lang w:val="et-EE"/>
          <w14:ligatures w14:val="none"/>
        </w:rPr>
        <w:t>korral</w:t>
      </w:r>
      <w:r>
        <w:rPr>
          <w:rFonts w:ascii="Times New Roman" w:eastAsia="Times New Roman" w:hAnsi="Times New Roman" w:cs="Times New Roman"/>
          <w:sz w:val="24"/>
          <w:szCs w:val="24"/>
          <w:lang w:val="et-EE"/>
          <w14:ligatures w14:val="none"/>
        </w:rPr>
        <w:t xml:space="preserve"> vabalt valitud </w:t>
      </w:r>
      <w:r w:rsidRPr="001B22F3">
        <w:rPr>
          <w:rFonts w:ascii="Times New Roman" w:eastAsia="Times New Roman" w:hAnsi="Times New Roman" w:cs="Times New Roman"/>
          <w:b/>
          <w:bCs/>
          <w:sz w:val="24"/>
          <w:szCs w:val="24"/>
          <w:lang w:val="et-EE"/>
          <w14:ligatures w14:val="none"/>
        </w:rPr>
        <w:t>vaimse tervise spetsialisti</w:t>
      </w:r>
      <w:r>
        <w:rPr>
          <w:rFonts w:ascii="Times New Roman" w:eastAsia="Times New Roman" w:hAnsi="Times New Roman" w:cs="Times New Roman"/>
          <w:sz w:val="24"/>
          <w:szCs w:val="24"/>
          <w:lang w:val="et-EE"/>
          <w14:ligatures w14:val="none"/>
        </w:rPr>
        <w:t xml:space="preserve"> (psühholoog, vaimse tervise õde) </w:t>
      </w:r>
      <w:r w:rsidRPr="001B22F3">
        <w:rPr>
          <w:rFonts w:ascii="Times New Roman" w:eastAsia="Times New Roman" w:hAnsi="Times New Roman" w:cs="Times New Roman"/>
          <w:b/>
          <w:bCs/>
          <w:sz w:val="24"/>
          <w:szCs w:val="24"/>
          <w:lang w:val="et-EE"/>
          <w14:ligatures w14:val="none"/>
        </w:rPr>
        <w:t>vastuvõtul</w:t>
      </w:r>
      <w:r>
        <w:rPr>
          <w:rFonts w:ascii="Times New Roman" w:eastAsia="Times New Roman" w:hAnsi="Times New Roman" w:cs="Times New Roman"/>
          <w:sz w:val="24"/>
          <w:szCs w:val="24"/>
          <w:lang w:val="et-EE"/>
          <w14:ligatures w14:val="none"/>
        </w:rPr>
        <w:t xml:space="preserve">. Vastuvõttudel käimist kinnitav dokument (arve/spetsialisti kinnitus visiitide toimumise kohta) saata </w:t>
      </w:r>
      <w:hyperlink r:id="rId9" w:history="1">
        <w:r w:rsidRPr="00FC20DF">
          <w:rPr>
            <w:rStyle w:val="Hperlink"/>
            <w:rFonts w:ascii="Times New Roman" w:eastAsia="Times New Roman" w:hAnsi="Times New Roman" w:cs="Times New Roman"/>
            <w:sz w:val="24"/>
            <w:szCs w:val="24"/>
            <w:lang w:val="et-EE"/>
            <w14:ligatures w14:val="none"/>
          </w:rPr>
          <w:t>mirjam.haldre@prokuratuur.ee</w:t>
        </w:r>
      </w:hyperlink>
      <w:r>
        <w:rPr>
          <w:rFonts w:ascii="Times New Roman" w:eastAsia="Times New Roman" w:hAnsi="Times New Roman" w:cs="Times New Roman"/>
          <w:sz w:val="24"/>
          <w:szCs w:val="24"/>
          <w:lang w:val="et-EE"/>
          <w14:ligatures w14:val="none"/>
        </w:rPr>
        <w:t xml:space="preserve">. Kohustuse täitmise tähtaeg </w:t>
      </w:r>
      <w:r w:rsidR="00611D07">
        <w:rPr>
          <w:rFonts w:ascii="Times New Roman" w:eastAsia="Times New Roman" w:hAnsi="Times New Roman" w:cs="Times New Roman"/>
          <w:b/>
          <w:bCs/>
          <w:sz w:val="24"/>
          <w:szCs w:val="24"/>
          <w:lang w:val="et-EE"/>
          <w14:ligatures w14:val="none"/>
        </w:rPr>
        <w:t>06.11</w:t>
      </w:r>
      <w:r w:rsidRPr="00297035">
        <w:rPr>
          <w:rFonts w:ascii="Times New Roman" w:eastAsia="Times New Roman" w:hAnsi="Times New Roman" w:cs="Times New Roman"/>
          <w:b/>
          <w:bCs/>
          <w:sz w:val="24"/>
          <w:szCs w:val="24"/>
          <w:lang w:val="et-EE"/>
          <w14:ligatures w14:val="none"/>
        </w:rPr>
        <w:t>.</w:t>
      </w:r>
      <w:r w:rsidRPr="001B22F3">
        <w:rPr>
          <w:rFonts w:ascii="Times New Roman" w:eastAsia="Times New Roman" w:hAnsi="Times New Roman" w:cs="Times New Roman"/>
          <w:b/>
          <w:bCs/>
          <w:sz w:val="24"/>
          <w:szCs w:val="24"/>
          <w:lang w:val="et-EE"/>
          <w14:ligatures w14:val="none"/>
        </w:rPr>
        <w:t>2026.</w:t>
      </w:r>
    </w:p>
    <w:p w14:paraId="49874979" w14:textId="14730A35" w:rsidR="005F59D7" w:rsidRPr="00D61A66" w:rsidRDefault="005F59D7" w:rsidP="005F59D7">
      <w:pPr>
        <w:pStyle w:val="Loendilik"/>
        <w:numPr>
          <w:ilvl w:val="0"/>
          <w:numId w:val="2"/>
        </w:numPr>
        <w:spacing w:after="0"/>
        <w:rPr>
          <w:rFonts w:ascii="Times New Roman" w:eastAsia="Times New Roman" w:hAnsi="Times New Roman" w:cs="Times New Roman"/>
          <w:sz w:val="24"/>
          <w:szCs w:val="24"/>
          <w:lang w:val="et-EE"/>
          <w14:ligatures w14:val="none"/>
        </w:rPr>
      </w:pPr>
      <w:r w:rsidRPr="002878CD">
        <w:rPr>
          <w:rFonts w:ascii="Times New Roman" w:eastAsia="Times New Roman" w:hAnsi="Times New Roman" w:cs="Times New Roman"/>
          <w:b/>
          <w:bCs/>
          <w:sz w:val="24"/>
          <w:szCs w:val="24"/>
          <w:lang w:val="et-EE"/>
          <w14:ligatures w14:val="none"/>
        </w:rPr>
        <w:t>KrMS § 202 lg 2 p 7</w:t>
      </w:r>
      <w:r>
        <w:rPr>
          <w:rFonts w:ascii="Times New Roman" w:eastAsia="Times New Roman" w:hAnsi="Times New Roman" w:cs="Times New Roman"/>
          <w:sz w:val="24"/>
          <w:szCs w:val="24"/>
          <w:lang w:val="et-EE"/>
          <w14:ligatures w14:val="none"/>
        </w:rPr>
        <w:t xml:space="preserve"> alusel hoiduma </w:t>
      </w:r>
      <w:r w:rsidR="000338EC">
        <w:rPr>
          <w:rFonts w:ascii="Times New Roman" w:eastAsia="Times New Roman" w:hAnsi="Times New Roman" w:cs="Times New Roman"/>
          <w:sz w:val="24"/>
          <w:szCs w:val="24"/>
          <w:lang w:val="et-EE"/>
          <w14:ligatures w14:val="none"/>
        </w:rPr>
        <w:t>kuue kuu</w:t>
      </w:r>
      <w:r>
        <w:rPr>
          <w:rFonts w:ascii="Times New Roman" w:eastAsia="Times New Roman" w:hAnsi="Times New Roman" w:cs="Times New Roman"/>
          <w:sz w:val="24"/>
          <w:szCs w:val="24"/>
          <w:lang w:val="et-EE"/>
          <w14:ligatures w14:val="none"/>
        </w:rPr>
        <w:t xml:space="preserve"> jooksul uute kuritegude toimepanemisest. Kui </w:t>
      </w:r>
      <w:r w:rsidR="00F466D1">
        <w:rPr>
          <w:rFonts w:ascii="Times New Roman" w:eastAsia="Times New Roman" w:hAnsi="Times New Roman" w:cs="Times New Roman"/>
          <w:sz w:val="24"/>
          <w:szCs w:val="24"/>
          <w:lang w:val="et-EE"/>
          <w14:ligatures w14:val="none"/>
        </w:rPr>
        <w:t>XXX</w:t>
      </w:r>
      <w:r>
        <w:rPr>
          <w:rFonts w:ascii="Times New Roman" w:eastAsia="Times New Roman" w:hAnsi="Times New Roman" w:cs="Times New Roman"/>
          <w:sz w:val="24"/>
          <w:szCs w:val="24"/>
          <w:lang w:val="et-EE"/>
          <w14:ligatures w14:val="none"/>
        </w:rPr>
        <w:t xml:space="preserve"> paneb </w:t>
      </w:r>
      <w:r w:rsidR="000338EC">
        <w:rPr>
          <w:rFonts w:ascii="Times New Roman" w:eastAsia="Times New Roman" w:hAnsi="Times New Roman" w:cs="Times New Roman"/>
          <w:b/>
          <w:bCs/>
          <w:sz w:val="24"/>
          <w:szCs w:val="24"/>
          <w:lang w:val="et-EE"/>
          <w14:ligatures w14:val="none"/>
        </w:rPr>
        <w:t>kuue kuu</w:t>
      </w:r>
      <w:r w:rsidRPr="0000085B">
        <w:rPr>
          <w:rFonts w:ascii="Times New Roman" w:eastAsia="Times New Roman" w:hAnsi="Times New Roman" w:cs="Times New Roman"/>
          <w:b/>
          <w:bCs/>
          <w:sz w:val="24"/>
          <w:szCs w:val="24"/>
          <w:lang w:val="et-EE"/>
          <w14:ligatures w14:val="none"/>
        </w:rPr>
        <w:t xml:space="preserve"> jooksul</w:t>
      </w:r>
      <w:r>
        <w:rPr>
          <w:rFonts w:ascii="Times New Roman" w:eastAsia="Times New Roman" w:hAnsi="Times New Roman" w:cs="Times New Roman"/>
          <w:sz w:val="24"/>
          <w:szCs w:val="24"/>
          <w:lang w:val="et-EE"/>
          <w14:ligatures w14:val="none"/>
        </w:rPr>
        <w:t xml:space="preserve"> käesoleva määruse allkirjastamisest toime mõne uue kuriteo, uuendatakse käesoleva kriminaalasja menetlus. Kohustuse täitmise tähtaeg </w:t>
      </w:r>
      <w:r w:rsidR="000B1ABA">
        <w:rPr>
          <w:rFonts w:ascii="Times New Roman" w:eastAsia="Times New Roman" w:hAnsi="Times New Roman" w:cs="Times New Roman"/>
          <w:b/>
          <w:bCs/>
          <w:sz w:val="24"/>
          <w:szCs w:val="24"/>
          <w:lang w:val="et-EE"/>
          <w14:ligatures w14:val="none"/>
        </w:rPr>
        <w:t>06.05</w:t>
      </w:r>
      <w:r w:rsidRPr="0000085B">
        <w:rPr>
          <w:rFonts w:ascii="Times New Roman" w:eastAsia="Times New Roman" w:hAnsi="Times New Roman" w:cs="Times New Roman"/>
          <w:b/>
          <w:bCs/>
          <w:sz w:val="24"/>
          <w:szCs w:val="24"/>
          <w:lang w:val="et-EE"/>
          <w14:ligatures w14:val="none"/>
        </w:rPr>
        <w:t>.2026.</w:t>
      </w:r>
      <w:r>
        <w:rPr>
          <w:rFonts w:ascii="Times New Roman" w:eastAsia="Times New Roman" w:hAnsi="Times New Roman" w:cs="Times New Roman"/>
          <w:sz w:val="24"/>
          <w:szCs w:val="24"/>
          <w:lang w:val="et-EE"/>
          <w14:ligatures w14:val="none"/>
        </w:rPr>
        <w:t xml:space="preserve"> </w:t>
      </w:r>
    </w:p>
    <w:p w14:paraId="661A848A" w14:textId="0F1BAABF" w:rsidR="005F59D7" w:rsidRPr="00D61A66" w:rsidRDefault="005F59D7" w:rsidP="005F59D7">
      <w:pPr>
        <w:pStyle w:val="Loendilik"/>
        <w:numPr>
          <w:ilvl w:val="0"/>
          <w:numId w:val="1"/>
        </w:numPr>
        <w:spacing w:before="60" w:after="0" w:line="240" w:lineRule="auto"/>
        <w:jc w:val="both"/>
        <w:rPr>
          <w:rFonts w:ascii="Times New Roman" w:hAnsi="Times New Roman" w:cs="Times New Roman"/>
          <w:sz w:val="24"/>
          <w:szCs w:val="24"/>
          <w:lang w:val="et-EE"/>
        </w:rPr>
      </w:pPr>
      <w:r w:rsidRPr="00D61A66">
        <w:rPr>
          <w:rFonts w:ascii="Times New Roman" w:hAnsi="Times New Roman" w:cs="Times New Roman"/>
          <w:sz w:val="24"/>
          <w:szCs w:val="24"/>
          <w:lang w:val="et-EE"/>
        </w:rPr>
        <w:t xml:space="preserve">Kui </w:t>
      </w:r>
      <w:r w:rsidR="00F466D1">
        <w:rPr>
          <w:rFonts w:ascii="Times New Roman" w:hAnsi="Times New Roman" w:cs="Times New Roman"/>
          <w:sz w:val="24"/>
          <w:szCs w:val="24"/>
          <w:lang w:val="et-EE"/>
        </w:rPr>
        <w:t>XXX</w:t>
      </w:r>
      <w:r w:rsidRPr="00D61A66">
        <w:rPr>
          <w:rFonts w:ascii="Times New Roman" w:hAnsi="Times New Roman" w:cs="Times New Roman"/>
          <w:sz w:val="24"/>
          <w:szCs w:val="24"/>
          <w:lang w:val="et-EE"/>
        </w:rPr>
        <w:t xml:space="preserve"> ei täida määratud tähta</w:t>
      </w:r>
      <w:r>
        <w:rPr>
          <w:rFonts w:ascii="Times New Roman" w:hAnsi="Times New Roman" w:cs="Times New Roman"/>
          <w:sz w:val="24"/>
          <w:szCs w:val="24"/>
          <w:lang w:val="et-EE"/>
        </w:rPr>
        <w:t>egade</w:t>
      </w:r>
      <w:r w:rsidRPr="00D61A66">
        <w:rPr>
          <w:rFonts w:ascii="Times New Roman" w:hAnsi="Times New Roman" w:cs="Times New Roman"/>
          <w:sz w:val="24"/>
          <w:szCs w:val="24"/>
          <w:lang w:val="et-EE"/>
        </w:rPr>
        <w:t xml:space="preserve"> jooksul talle pandud kohustus</w:t>
      </w:r>
      <w:r>
        <w:rPr>
          <w:rFonts w:ascii="Times New Roman" w:hAnsi="Times New Roman" w:cs="Times New Roman"/>
          <w:sz w:val="24"/>
          <w:szCs w:val="24"/>
          <w:lang w:val="et-EE"/>
        </w:rPr>
        <w:t>i</w:t>
      </w:r>
      <w:r w:rsidRPr="00D61A66">
        <w:rPr>
          <w:rFonts w:ascii="Times New Roman" w:hAnsi="Times New Roman" w:cs="Times New Roman"/>
          <w:sz w:val="24"/>
          <w:szCs w:val="24"/>
          <w:lang w:val="et-EE"/>
        </w:rPr>
        <w:t>, võib prokuratuur kriminaalmenetluse määrusega uuendada.</w:t>
      </w:r>
    </w:p>
    <w:p w14:paraId="225B9D51" w14:textId="2ACEF0FC" w:rsidR="005F59D7" w:rsidRPr="00D61A66" w:rsidRDefault="005F59D7" w:rsidP="005F59D7">
      <w:pPr>
        <w:pStyle w:val="Loendilik"/>
        <w:numPr>
          <w:ilvl w:val="0"/>
          <w:numId w:val="1"/>
        </w:numPr>
        <w:spacing w:before="60" w:after="0" w:line="240" w:lineRule="auto"/>
        <w:jc w:val="both"/>
        <w:rPr>
          <w:rFonts w:ascii="Times New Roman" w:hAnsi="Times New Roman" w:cs="Times New Roman"/>
          <w:sz w:val="24"/>
          <w:szCs w:val="24"/>
          <w:lang w:val="et-EE"/>
        </w:rPr>
      </w:pPr>
      <w:r w:rsidRPr="00D61A66">
        <w:rPr>
          <w:rFonts w:ascii="Times New Roman" w:hAnsi="Times New Roman" w:cs="Times New Roman"/>
          <w:sz w:val="24"/>
          <w:szCs w:val="24"/>
          <w:lang w:val="et-EE"/>
        </w:rPr>
        <w:t>KrMS</w:t>
      </w:r>
      <w:r>
        <w:rPr>
          <w:rFonts w:ascii="Times New Roman" w:hAnsi="Times New Roman" w:cs="Times New Roman"/>
          <w:sz w:val="24"/>
          <w:szCs w:val="24"/>
          <w:lang w:val="et-EE"/>
        </w:rPr>
        <w:t xml:space="preserve"> </w:t>
      </w:r>
      <w:r w:rsidRPr="00D61A66">
        <w:rPr>
          <w:rFonts w:ascii="Times New Roman" w:hAnsi="Times New Roman" w:cs="Times New Roman"/>
          <w:sz w:val="24"/>
          <w:szCs w:val="24"/>
          <w:lang w:val="et-EE"/>
        </w:rPr>
        <w:t>4. peatükis loetletud tõkend</w:t>
      </w:r>
      <w:r w:rsidR="00227799">
        <w:rPr>
          <w:rFonts w:ascii="Times New Roman" w:hAnsi="Times New Roman" w:cs="Times New Roman"/>
          <w:sz w:val="24"/>
          <w:szCs w:val="24"/>
          <w:lang w:val="et-EE"/>
        </w:rPr>
        <w:t>eid</w:t>
      </w:r>
      <w:r w:rsidRPr="00D61A66">
        <w:rPr>
          <w:rFonts w:ascii="Times New Roman" w:hAnsi="Times New Roman" w:cs="Times New Roman"/>
          <w:sz w:val="24"/>
          <w:szCs w:val="24"/>
          <w:lang w:val="et-EE"/>
        </w:rPr>
        <w:t xml:space="preserve"> ja mu</w:t>
      </w:r>
      <w:r w:rsidR="00227799">
        <w:rPr>
          <w:rFonts w:ascii="Times New Roman" w:hAnsi="Times New Roman" w:cs="Times New Roman"/>
          <w:sz w:val="24"/>
          <w:szCs w:val="24"/>
          <w:lang w:val="et-EE"/>
        </w:rPr>
        <w:t>id</w:t>
      </w:r>
      <w:r w:rsidRPr="00D61A66">
        <w:rPr>
          <w:rFonts w:ascii="Times New Roman" w:hAnsi="Times New Roman" w:cs="Times New Roman"/>
          <w:sz w:val="24"/>
          <w:szCs w:val="24"/>
          <w:lang w:val="et-EE"/>
        </w:rPr>
        <w:t xml:space="preserve"> kriminaalmenetluse tagamise </w:t>
      </w:r>
      <w:r w:rsidR="00227799">
        <w:rPr>
          <w:rFonts w:ascii="Times New Roman" w:hAnsi="Times New Roman" w:cs="Times New Roman"/>
          <w:sz w:val="24"/>
          <w:szCs w:val="24"/>
          <w:lang w:val="et-EE"/>
        </w:rPr>
        <w:t>vahendeid ei kohaldatud.</w:t>
      </w:r>
    </w:p>
    <w:p w14:paraId="2FAEF795" w14:textId="68494705" w:rsidR="005F59D7" w:rsidRPr="00D61A66" w:rsidRDefault="005F59D7" w:rsidP="005F59D7">
      <w:pPr>
        <w:pStyle w:val="Loendilik"/>
        <w:numPr>
          <w:ilvl w:val="0"/>
          <w:numId w:val="1"/>
        </w:numPr>
        <w:spacing w:before="60" w:after="0" w:line="240" w:lineRule="auto"/>
        <w:jc w:val="both"/>
        <w:rPr>
          <w:rFonts w:ascii="Times New Roman" w:hAnsi="Times New Roman" w:cs="Times New Roman"/>
          <w:sz w:val="24"/>
          <w:szCs w:val="24"/>
          <w:lang w:val="et-EE"/>
        </w:rPr>
      </w:pPr>
      <w:r w:rsidRPr="00D61A66">
        <w:rPr>
          <w:rFonts w:ascii="Times New Roman" w:hAnsi="Times New Roman" w:cs="Times New Roman"/>
          <w:sz w:val="24"/>
          <w:szCs w:val="24"/>
          <w:lang w:val="et-EE"/>
        </w:rPr>
        <w:t>Asitõendid või äravõetud või konfiskeerimisele kuuluvad objektid</w:t>
      </w:r>
      <w:r w:rsidR="00227799">
        <w:rPr>
          <w:rFonts w:ascii="Times New Roman" w:hAnsi="Times New Roman" w:cs="Times New Roman"/>
          <w:sz w:val="24"/>
          <w:szCs w:val="24"/>
          <w:lang w:val="et-EE"/>
        </w:rPr>
        <w:t xml:space="preserve"> puuduvad. Toimiku juures asub DVD plaat.</w:t>
      </w:r>
    </w:p>
    <w:p w14:paraId="665CC9B9" w14:textId="591AF0FE" w:rsidR="005F59D7" w:rsidRPr="00C05F27" w:rsidRDefault="005F59D7" w:rsidP="005F59D7">
      <w:pPr>
        <w:pStyle w:val="Loendilik"/>
        <w:numPr>
          <w:ilvl w:val="0"/>
          <w:numId w:val="1"/>
        </w:numPr>
        <w:rPr>
          <w:rFonts w:ascii="Times New Roman" w:hAnsi="Times New Roman" w:cs="Times New Roman"/>
          <w:sz w:val="24"/>
          <w:szCs w:val="24"/>
          <w:lang w:val="et-EE"/>
        </w:rPr>
      </w:pPr>
      <w:r w:rsidRPr="00C05F27">
        <w:rPr>
          <w:rFonts w:ascii="Times New Roman" w:hAnsi="Times New Roman" w:cs="Times New Roman"/>
          <w:sz w:val="24"/>
          <w:szCs w:val="24"/>
          <w:lang w:val="et-EE"/>
        </w:rPr>
        <w:t xml:space="preserve">KrMS § </w:t>
      </w:r>
      <w:r>
        <w:rPr>
          <w:rFonts w:ascii="Times New Roman" w:hAnsi="Times New Roman" w:cs="Times New Roman"/>
          <w:sz w:val="24"/>
          <w:szCs w:val="24"/>
          <w:lang w:val="et-EE"/>
        </w:rPr>
        <w:t>99</w:t>
      </w:r>
      <w:r w:rsidRPr="005F59D7">
        <w:rPr>
          <w:rFonts w:ascii="Times New Roman" w:hAnsi="Times New Roman" w:cs="Times New Roman"/>
          <w:sz w:val="24"/>
          <w:szCs w:val="24"/>
          <w:vertAlign w:val="superscript"/>
          <w:lang w:val="et-EE"/>
        </w:rPr>
        <w:t>1</w:t>
      </w:r>
      <w:r>
        <w:rPr>
          <w:rFonts w:ascii="Times New Roman" w:hAnsi="Times New Roman" w:cs="Times New Roman"/>
          <w:sz w:val="24"/>
          <w:szCs w:val="24"/>
          <w:lang w:val="et-EE"/>
        </w:rPr>
        <w:t xml:space="preserve"> lg 1 alusel on kogutud DNA-proov, mis on edastatud </w:t>
      </w:r>
      <w:r w:rsidRPr="00C05F27">
        <w:rPr>
          <w:rFonts w:ascii="Times New Roman" w:hAnsi="Times New Roman" w:cs="Times New Roman"/>
          <w:sz w:val="24"/>
          <w:szCs w:val="24"/>
          <w:lang w:val="et-EE"/>
        </w:rPr>
        <w:t xml:space="preserve">Eesti Kohtuekspertiisi Instituuti ja </w:t>
      </w:r>
      <w:r>
        <w:rPr>
          <w:rFonts w:ascii="Times New Roman" w:hAnsi="Times New Roman" w:cs="Times New Roman"/>
          <w:sz w:val="24"/>
          <w:szCs w:val="24"/>
          <w:lang w:val="et-EE"/>
        </w:rPr>
        <w:t>vastavalt KrMS § 206 lg 1 p 3</w:t>
      </w:r>
      <w:r w:rsidRPr="005F59D7">
        <w:rPr>
          <w:rFonts w:ascii="Times New Roman" w:hAnsi="Times New Roman" w:cs="Times New Roman"/>
          <w:sz w:val="24"/>
          <w:szCs w:val="24"/>
          <w:vertAlign w:val="superscript"/>
          <w:lang w:val="et-EE"/>
        </w:rPr>
        <w:t>1</w:t>
      </w:r>
      <w:r>
        <w:rPr>
          <w:rFonts w:ascii="Times New Roman" w:hAnsi="Times New Roman" w:cs="Times New Roman"/>
          <w:sz w:val="24"/>
          <w:szCs w:val="24"/>
          <w:lang w:val="et-EE"/>
        </w:rPr>
        <w:t xml:space="preserve"> ja KES § 22 lg 3 ei kuulu kustutamisele. </w:t>
      </w:r>
    </w:p>
    <w:p w14:paraId="10B399B3" w14:textId="14DAD242" w:rsidR="005F59D7" w:rsidRPr="00D61A66" w:rsidRDefault="005F59D7" w:rsidP="005F59D7">
      <w:pPr>
        <w:pStyle w:val="Loendilik"/>
        <w:numPr>
          <w:ilvl w:val="0"/>
          <w:numId w:val="1"/>
        </w:numPr>
        <w:spacing w:before="60" w:after="0" w:line="240" w:lineRule="auto"/>
        <w:jc w:val="both"/>
        <w:rPr>
          <w:rFonts w:ascii="Times New Roman" w:hAnsi="Times New Roman" w:cs="Times New Roman"/>
          <w:sz w:val="24"/>
          <w:szCs w:val="24"/>
          <w:lang w:val="et-EE"/>
        </w:rPr>
      </w:pPr>
      <w:r w:rsidRPr="00D61A66">
        <w:rPr>
          <w:rFonts w:ascii="Times New Roman" w:hAnsi="Times New Roman" w:cs="Times New Roman"/>
          <w:sz w:val="24"/>
          <w:szCs w:val="24"/>
          <w:lang w:val="et-EE"/>
        </w:rPr>
        <w:t>Kriminaalmenetluse kulud</w:t>
      </w:r>
      <w:r w:rsidR="00227799">
        <w:rPr>
          <w:rFonts w:ascii="Times New Roman" w:hAnsi="Times New Roman" w:cs="Times New Roman"/>
          <w:sz w:val="24"/>
          <w:szCs w:val="24"/>
          <w:lang w:val="et-EE"/>
        </w:rPr>
        <w:t xml:space="preserve"> </w:t>
      </w:r>
      <w:r w:rsidRPr="00D61A66">
        <w:rPr>
          <w:rFonts w:ascii="Times New Roman" w:hAnsi="Times New Roman" w:cs="Times New Roman"/>
          <w:sz w:val="24"/>
          <w:szCs w:val="24"/>
          <w:lang w:val="et-EE"/>
        </w:rPr>
        <w:t>puuduvad.</w:t>
      </w:r>
    </w:p>
    <w:p w14:paraId="551C132F" w14:textId="70ACD41F" w:rsidR="005F59D7" w:rsidRPr="00D61A66" w:rsidRDefault="005F59D7" w:rsidP="005F59D7">
      <w:pPr>
        <w:pStyle w:val="Loendilik"/>
        <w:numPr>
          <w:ilvl w:val="0"/>
          <w:numId w:val="1"/>
        </w:numPr>
        <w:spacing w:before="60" w:after="0" w:line="240" w:lineRule="auto"/>
        <w:jc w:val="both"/>
        <w:rPr>
          <w:rFonts w:ascii="Times New Roman" w:hAnsi="Times New Roman" w:cs="Times New Roman"/>
          <w:sz w:val="24"/>
          <w:szCs w:val="24"/>
          <w:lang w:val="et-EE"/>
        </w:rPr>
      </w:pPr>
      <w:r w:rsidRPr="00D61A66">
        <w:rPr>
          <w:rFonts w:ascii="Times New Roman" w:hAnsi="Times New Roman" w:cs="Times New Roman"/>
          <w:sz w:val="24"/>
          <w:szCs w:val="24"/>
          <w:lang w:val="et-EE"/>
        </w:rPr>
        <w:t xml:space="preserve">Vastavalt KrMS § 206 lõikele 2 tuleb kriminaalmenetluse lõpetamise määruse koopia viivitamata anda kahtlustatavale </w:t>
      </w:r>
      <w:r w:rsidR="00F466D1">
        <w:rPr>
          <w:rFonts w:ascii="Times New Roman" w:hAnsi="Times New Roman" w:cs="Times New Roman"/>
          <w:sz w:val="24"/>
          <w:szCs w:val="24"/>
          <w:lang w:val="et-EE"/>
        </w:rPr>
        <w:t>XXX</w:t>
      </w:r>
      <w:r>
        <w:rPr>
          <w:rFonts w:ascii="Times New Roman" w:hAnsi="Times New Roman" w:cs="Times New Roman"/>
          <w:sz w:val="24"/>
          <w:szCs w:val="24"/>
          <w:lang w:val="et-EE"/>
        </w:rPr>
        <w:t xml:space="preserve"> ja </w:t>
      </w:r>
      <w:r w:rsidRPr="00D61A66">
        <w:rPr>
          <w:rFonts w:ascii="Times New Roman" w:hAnsi="Times New Roman" w:cs="Times New Roman"/>
          <w:sz w:val="24"/>
          <w:szCs w:val="24"/>
          <w:lang w:val="et-EE"/>
        </w:rPr>
        <w:t xml:space="preserve">saata kannatanule </w:t>
      </w:r>
      <w:r w:rsidR="00F466D1">
        <w:rPr>
          <w:rFonts w:ascii="Times New Roman" w:hAnsi="Times New Roman" w:cs="Times New Roman"/>
          <w:sz w:val="24"/>
          <w:szCs w:val="24"/>
          <w:lang w:val="et-EE"/>
        </w:rPr>
        <w:t>XXX</w:t>
      </w:r>
      <w:r>
        <w:rPr>
          <w:rFonts w:ascii="Times New Roman" w:hAnsi="Times New Roman" w:cs="Times New Roman"/>
          <w:sz w:val="24"/>
          <w:szCs w:val="24"/>
          <w:lang w:val="et-EE"/>
        </w:rPr>
        <w:t xml:space="preserve">. </w:t>
      </w:r>
    </w:p>
    <w:p w14:paraId="3118E3E4" w14:textId="77777777" w:rsidR="005F59D7" w:rsidRPr="00D61A66" w:rsidRDefault="005F59D7" w:rsidP="005F59D7">
      <w:pPr>
        <w:pStyle w:val="Loendilik"/>
        <w:numPr>
          <w:ilvl w:val="0"/>
          <w:numId w:val="1"/>
        </w:numPr>
        <w:spacing w:before="60" w:after="0" w:line="240" w:lineRule="auto"/>
        <w:jc w:val="both"/>
        <w:rPr>
          <w:rFonts w:ascii="Times New Roman" w:hAnsi="Times New Roman" w:cs="Times New Roman"/>
          <w:sz w:val="24"/>
          <w:szCs w:val="24"/>
          <w:lang w:val="et-EE"/>
        </w:rPr>
      </w:pPr>
      <w:r w:rsidRPr="00D61A66">
        <w:rPr>
          <w:rFonts w:ascii="Times New Roman" w:hAnsi="Times New Roman" w:cs="Times New Roman"/>
          <w:sz w:val="24"/>
          <w:szCs w:val="24"/>
          <w:lang w:val="et-EE"/>
        </w:rPr>
        <w:t xml:space="preserve">Kannatanul on õigus esitada kümne päeva jooksul alates määruse saamisest menetlejale taotlus põhistatud määruse saamiseks. Viieteistkümne päeva jooksul taotluse saamisest koostab menetleja põhistatud määruse. Põhistatud kriminaalmenetluse lõpetamise määruse koopia saamisest alates kümne päeva jooksul on kannatanul õigus KrMS § 207 lõike 3 alusel esitada kaebus Riigiprokuratuurile.  </w:t>
      </w:r>
    </w:p>
    <w:p w14:paraId="22EB784C" w14:textId="77777777" w:rsidR="005F59D7" w:rsidRPr="00C44B81" w:rsidRDefault="005F59D7" w:rsidP="005F59D7">
      <w:pPr>
        <w:pStyle w:val="Loendilik"/>
        <w:numPr>
          <w:ilvl w:val="0"/>
          <w:numId w:val="1"/>
        </w:numPr>
        <w:spacing w:before="60" w:after="0" w:line="240" w:lineRule="auto"/>
        <w:jc w:val="both"/>
        <w:rPr>
          <w:rFonts w:ascii="Times New Roman" w:hAnsi="Times New Roman" w:cs="Times New Roman"/>
          <w:sz w:val="24"/>
          <w:szCs w:val="24"/>
          <w:lang w:val="et-EE"/>
        </w:rPr>
      </w:pPr>
      <w:r w:rsidRPr="00D61A66">
        <w:rPr>
          <w:rFonts w:ascii="Times New Roman" w:hAnsi="Times New Roman" w:cs="Times New Roman"/>
          <w:sz w:val="24"/>
          <w:szCs w:val="24"/>
          <w:lang w:val="et-EE"/>
        </w:rPr>
        <w:t>Kannatanul on õigus vastavalt KrMS § 206 lõikele 3 tutvuda kriminaaltoimikuga kriminaalmenetluse lõpetamise määruse koopia saamisest alates kümne päeva jooksul menetluse lõpetanud prokuratuuris. Kui füüsilisest isikust kannatanu ei valda eesti keelt, võib ta kümne päeva jooksul taotleda kriminaalmenetluse lõpetamise määruse sisust arusaamiseks selle teksti tõlkimist emakeelde või keelde, mida ta valdab.</w:t>
      </w:r>
    </w:p>
    <w:p w14:paraId="3E72C69D" w14:textId="77777777" w:rsidR="005F59D7" w:rsidRDefault="005F59D7" w:rsidP="005F59D7">
      <w:pPr>
        <w:rPr>
          <w:rFonts w:ascii="Times New Roman" w:hAnsi="Times New Roman" w:cs="Times New Roman"/>
          <w:sz w:val="24"/>
          <w:szCs w:val="24"/>
        </w:rPr>
      </w:pPr>
    </w:p>
    <w:p w14:paraId="543A480E" w14:textId="77777777" w:rsidR="005F59D7" w:rsidRPr="00D61A66" w:rsidRDefault="005F59D7" w:rsidP="005F59D7">
      <w:pPr>
        <w:rPr>
          <w:rFonts w:ascii="Times New Roman" w:hAnsi="Times New Roman" w:cs="Times New Roman"/>
          <w:sz w:val="24"/>
          <w:szCs w:val="24"/>
        </w:rPr>
      </w:pPr>
      <w:r>
        <w:rPr>
          <w:rFonts w:ascii="Times New Roman" w:hAnsi="Times New Roman" w:cs="Times New Roman"/>
          <w:sz w:val="24"/>
          <w:szCs w:val="24"/>
        </w:rPr>
        <w:lastRenderedPageBreak/>
        <w:t>Mirjam Haldre</w:t>
      </w:r>
    </w:p>
    <w:p w14:paraId="09F036B4" w14:textId="05ABD366" w:rsidR="005F59D7" w:rsidRDefault="005F59D7" w:rsidP="005F59D7">
      <w:pPr>
        <w:rPr>
          <w:rFonts w:ascii="Times New Roman" w:hAnsi="Times New Roman" w:cs="Times New Roman"/>
          <w:sz w:val="24"/>
          <w:szCs w:val="24"/>
        </w:rPr>
      </w:pPr>
      <w:r w:rsidRPr="00D61A66">
        <w:rPr>
          <w:rFonts w:ascii="Times New Roman" w:hAnsi="Times New Roman" w:cs="Times New Roman"/>
          <w:sz w:val="24"/>
          <w:szCs w:val="24"/>
        </w:rPr>
        <w:t>prokurör</w:t>
      </w:r>
    </w:p>
    <w:p w14:paraId="5F6F4386" w14:textId="77777777" w:rsidR="005F59D7" w:rsidRPr="00D61A66" w:rsidRDefault="005F59D7" w:rsidP="005F59D7">
      <w:pPr>
        <w:rPr>
          <w:rFonts w:ascii="Times New Roman" w:hAnsi="Times New Roman" w:cs="Times New Roman"/>
          <w:sz w:val="24"/>
          <w:szCs w:val="24"/>
        </w:rPr>
      </w:pPr>
    </w:p>
    <w:p w14:paraId="4A7E44FE" w14:textId="77777777" w:rsidR="005F59D7" w:rsidRPr="00D61A66" w:rsidRDefault="005F59D7" w:rsidP="005F59D7">
      <w:pPr>
        <w:jc w:val="both"/>
        <w:rPr>
          <w:rFonts w:ascii="Times New Roman" w:hAnsi="Times New Roman" w:cs="Times New Roman"/>
          <w:sz w:val="24"/>
          <w:szCs w:val="24"/>
        </w:rPr>
      </w:pPr>
      <w:r w:rsidRPr="00D61A66">
        <w:rPr>
          <w:rFonts w:ascii="Times New Roman" w:hAnsi="Times New Roman" w:cs="Times New Roman"/>
          <w:sz w:val="24"/>
          <w:szCs w:val="24"/>
        </w:rPr>
        <w:t xml:space="preserve">Määruse koopia olen kätte saanud. Minule on selgitatud kuriteo tunnustega teo olemust ja kriminaalmenetluse lõpetamise alust. Samuti on selgitatud, et vastavalt KrMS § 202 lg 6, kui isik, kelle suhtes on kriminaalmenetlus lõpetatud käesoleva paragrahvi kohaselt, ei täida talle pandud kohustust, uuendab prokuratuur kriminaalmenetluse oma määrusega ja saadab kriminaalasja kohtusse. </w:t>
      </w:r>
    </w:p>
    <w:p w14:paraId="6929B1E4" w14:textId="77777777" w:rsidR="005F59D7" w:rsidRPr="00D61A66" w:rsidRDefault="005F59D7" w:rsidP="005F59D7">
      <w:pPr>
        <w:rPr>
          <w:rFonts w:ascii="Times New Roman" w:hAnsi="Times New Roman" w:cs="Times New Roman"/>
          <w:sz w:val="24"/>
          <w:szCs w:val="24"/>
        </w:rPr>
      </w:pPr>
    </w:p>
    <w:p w14:paraId="7F9A6E10" w14:textId="77777777" w:rsidR="005F59D7" w:rsidRPr="00D61A66" w:rsidRDefault="005F59D7" w:rsidP="005F59D7">
      <w:pPr>
        <w:rPr>
          <w:rFonts w:ascii="Times New Roman" w:hAnsi="Times New Roman" w:cs="Times New Roman"/>
          <w:sz w:val="24"/>
          <w:szCs w:val="24"/>
        </w:rPr>
      </w:pPr>
    </w:p>
    <w:p w14:paraId="627D4DC7" w14:textId="77777777" w:rsidR="005F59D7" w:rsidRPr="00D61A66" w:rsidRDefault="005F59D7" w:rsidP="005F59D7">
      <w:pPr>
        <w:rPr>
          <w:rFonts w:ascii="Times New Roman" w:hAnsi="Times New Roman" w:cs="Times New Roman"/>
          <w:sz w:val="24"/>
          <w:szCs w:val="24"/>
        </w:rPr>
      </w:pPr>
    </w:p>
    <w:p w14:paraId="7C1DAFC5" w14:textId="77777777" w:rsidR="005F59D7" w:rsidRPr="00D61A66" w:rsidRDefault="005F59D7" w:rsidP="005F59D7">
      <w:pPr>
        <w:rPr>
          <w:rFonts w:ascii="Times New Roman" w:hAnsi="Times New Roman" w:cs="Times New Roman"/>
          <w:sz w:val="24"/>
          <w:szCs w:val="24"/>
        </w:rPr>
      </w:pPr>
      <w:r w:rsidRPr="00D61A66">
        <w:rPr>
          <w:rFonts w:ascii="Times New Roman" w:hAnsi="Times New Roman" w:cs="Times New Roman"/>
          <w:sz w:val="24"/>
          <w:szCs w:val="24"/>
        </w:rPr>
        <w:t>Olen menetluse lõpetamise ja määratud kohustustega nõus: ________________________________</w:t>
      </w:r>
    </w:p>
    <w:p w14:paraId="19ED08A9" w14:textId="77777777" w:rsidR="005F59D7" w:rsidRPr="00D61A66" w:rsidRDefault="005F59D7" w:rsidP="005F59D7">
      <w:pPr>
        <w:ind w:left="5664" w:firstLine="708"/>
        <w:rPr>
          <w:rFonts w:ascii="Times New Roman" w:hAnsi="Times New Roman" w:cs="Times New Roman"/>
          <w:sz w:val="24"/>
          <w:szCs w:val="24"/>
        </w:rPr>
      </w:pPr>
      <w:r w:rsidRPr="00D61A66">
        <w:rPr>
          <w:rFonts w:ascii="Times New Roman" w:hAnsi="Times New Roman" w:cs="Times New Roman"/>
          <w:sz w:val="24"/>
          <w:szCs w:val="24"/>
        </w:rPr>
        <w:t>(nimi, allkiri, kuupäev)</w:t>
      </w:r>
    </w:p>
    <w:p w14:paraId="35720B0B" w14:textId="77777777" w:rsidR="005F59D7" w:rsidRPr="00D61A66" w:rsidRDefault="005F59D7" w:rsidP="005F59D7">
      <w:pPr>
        <w:rPr>
          <w:rFonts w:ascii="Times New Roman" w:eastAsia="Times New Roman" w:hAnsi="Times New Roman" w:cs="Times New Roman"/>
          <w:sz w:val="24"/>
          <w:szCs w:val="24"/>
          <w:lang w:val="et-EE"/>
          <w14:ligatures w14:val="none"/>
        </w:rPr>
      </w:pPr>
    </w:p>
    <w:bookmarkEnd w:id="1"/>
    <w:p w14:paraId="731E820E" w14:textId="77777777" w:rsidR="005F59D7" w:rsidRPr="00D61A66" w:rsidRDefault="005F59D7" w:rsidP="005F59D7">
      <w:pPr>
        <w:rPr>
          <w:rFonts w:ascii="Times New Roman" w:hAnsi="Times New Roman" w:cs="Times New Roman"/>
          <w:sz w:val="24"/>
          <w:szCs w:val="24"/>
        </w:rPr>
      </w:pPr>
    </w:p>
    <w:p w14:paraId="747043DA" w14:textId="77777777" w:rsidR="005F59D7" w:rsidRDefault="005F59D7" w:rsidP="005F59D7"/>
    <w:p w14:paraId="43F92899" w14:textId="77777777" w:rsidR="00C83AB8" w:rsidRDefault="00C83AB8"/>
    <w:sectPr w:rsidR="00C83AB8" w:rsidSect="005F59D7">
      <w:pgSz w:w="11906" w:h="16838"/>
      <w:pgMar w:top="680" w:right="851" w:bottom="68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7499"/>
    <w:multiLevelType w:val="hybridMultilevel"/>
    <w:tmpl w:val="0E9A8940"/>
    <w:lvl w:ilvl="0" w:tplc="58B6AD26">
      <w:numFmt w:val="bullet"/>
      <w:lvlText w:val=""/>
      <w:lvlJc w:val="left"/>
      <w:pPr>
        <w:ind w:left="780" w:hanging="360"/>
      </w:pPr>
      <w:rPr>
        <w:rFonts w:ascii="Symbol" w:eastAsia="Times New Roman" w:hAnsi="Symbol" w:cs="Times New Roman" w:hint="default"/>
      </w:rPr>
    </w:lvl>
    <w:lvl w:ilvl="1" w:tplc="04250003" w:tentative="1">
      <w:start w:val="1"/>
      <w:numFmt w:val="bullet"/>
      <w:lvlText w:val="o"/>
      <w:lvlJc w:val="left"/>
      <w:pPr>
        <w:ind w:left="1500" w:hanging="360"/>
      </w:pPr>
      <w:rPr>
        <w:rFonts w:ascii="Courier New" w:hAnsi="Courier New" w:cs="Courier New" w:hint="default"/>
      </w:rPr>
    </w:lvl>
    <w:lvl w:ilvl="2" w:tplc="04250005" w:tentative="1">
      <w:start w:val="1"/>
      <w:numFmt w:val="bullet"/>
      <w:lvlText w:val=""/>
      <w:lvlJc w:val="left"/>
      <w:pPr>
        <w:ind w:left="2220" w:hanging="360"/>
      </w:pPr>
      <w:rPr>
        <w:rFonts w:ascii="Wingdings" w:hAnsi="Wingdings" w:hint="default"/>
      </w:rPr>
    </w:lvl>
    <w:lvl w:ilvl="3" w:tplc="04250001" w:tentative="1">
      <w:start w:val="1"/>
      <w:numFmt w:val="bullet"/>
      <w:lvlText w:val=""/>
      <w:lvlJc w:val="left"/>
      <w:pPr>
        <w:ind w:left="2940" w:hanging="360"/>
      </w:pPr>
      <w:rPr>
        <w:rFonts w:ascii="Symbol" w:hAnsi="Symbol" w:hint="default"/>
      </w:rPr>
    </w:lvl>
    <w:lvl w:ilvl="4" w:tplc="04250003" w:tentative="1">
      <w:start w:val="1"/>
      <w:numFmt w:val="bullet"/>
      <w:lvlText w:val="o"/>
      <w:lvlJc w:val="left"/>
      <w:pPr>
        <w:ind w:left="3660" w:hanging="360"/>
      </w:pPr>
      <w:rPr>
        <w:rFonts w:ascii="Courier New" w:hAnsi="Courier New" w:cs="Courier New" w:hint="default"/>
      </w:rPr>
    </w:lvl>
    <w:lvl w:ilvl="5" w:tplc="04250005" w:tentative="1">
      <w:start w:val="1"/>
      <w:numFmt w:val="bullet"/>
      <w:lvlText w:val=""/>
      <w:lvlJc w:val="left"/>
      <w:pPr>
        <w:ind w:left="4380" w:hanging="360"/>
      </w:pPr>
      <w:rPr>
        <w:rFonts w:ascii="Wingdings" w:hAnsi="Wingdings" w:hint="default"/>
      </w:rPr>
    </w:lvl>
    <w:lvl w:ilvl="6" w:tplc="04250001" w:tentative="1">
      <w:start w:val="1"/>
      <w:numFmt w:val="bullet"/>
      <w:lvlText w:val=""/>
      <w:lvlJc w:val="left"/>
      <w:pPr>
        <w:ind w:left="5100" w:hanging="360"/>
      </w:pPr>
      <w:rPr>
        <w:rFonts w:ascii="Symbol" w:hAnsi="Symbol" w:hint="default"/>
      </w:rPr>
    </w:lvl>
    <w:lvl w:ilvl="7" w:tplc="04250003" w:tentative="1">
      <w:start w:val="1"/>
      <w:numFmt w:val="bullet"/>
      <w:lvlText w:val="o"/>
      <w:lvlJc w:val="left"/>
      <w:pPr>
        <w:ind w:left="5820" w:hanging="360"/>
      </w:pPr>
      <w:rPr>
        <w:rFonts w:ascii="Courier New" w:hAnsi="Courier New" w:cs="Courier New" w:hint="default"/>
      </w:rPr>
    </w:lvl>
    <w:lvl w:ilvl="8" w:tplc="04250005" w:tentative="1">
      <w:start w:val="1"/>
      <w:numFmt w:val="bullet"/>
      <w:lvlText w:val=""/>
      <w:lvlJc w:val="left"/>
      <w:pPr>
        <w:ind w:left="6540" w:hanging="360"/>
      </w:pPr>
      <w:rPr>
        <w:rFonts w:ascii="Wingdings" w:hAnsi="Wingdings" w:hint="default"/>
      </w:rPr>
    </w:lvl>
  </w:abstractNum>
  <w:abstractNum w:abstractNumId="1" w15:restartNumberingAfterBreak="0">
    <w:nsid w:val="355362F6"/>
    <w:multiLevelType w:val="hybridMultilevel"/>
    <w:tmpl w:val="E252E616"/>
    <w:lvl w:ilvl="0" w:tplc="C56C68D0">
      <w:start w:val="1"/>
      <w:numFmt w:val="decimal"/>
      <w:lvlText w:val="%1."/>
      <w:lvlJc w:val="left"/>
      <w:pPr>
        <w:ind w:left="420" w:hanging="420"/>
      </w:pPr>
    </w:lvl>
    <w:lvl w:ilvl="1" w:tplc="C7CC5462">
      <w:start w:val="1"/>
      <w:numFmt w:val="ordinal"/>
      <w:lvlText w:val="2.%2"/>
      <w:lvlJc w:val="left"/>
      <w:pPr>
        <w:ind w:left="360" w:hanging="360"/>
      </w:pPr>
      <w:rPr>
        <w:b w:val="0"/>
      </w:rPr>
    </w:lvl>
    <w:lvl w:ilvl="2" w:tplc="0425001B">
      <w:start w:val="1"/>
      <w:numFmt w:val="lowerRoman"/>
      <w:lvlText w:val="%3."/>
      <w:lvlJc w:val="right"/>
      <w:pPr>
        <w:ind w:left="1173"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2" w15:restartNumberingAfterBreak="0">
    <w:nsid w:val="461976B0"/>
    <w:multiLevelType w:val="hybridMultilevel"/>
    <w:tmpl w:val="907C4F22"/>
    <w:lvl w:ilvl="0" w:tplc="7CF2ECAE">
      <w:numFmt w:val="bullet"/>
      <w:lvlText w:val=""/>
      <w:lvlJc w:val="left"/>
      <w:pPr>
        <w:ind w:left="780" w:hanging="360"/>
      </w:pPr>
      <w:rPr>
        <w:rFonts w:ascii="Symbol" w:eastAsia="Times New Roman" w:hAnsi="Symbol" w:cs="Times New Roman" w:hint="default"/>
        <w:b/>
      </w:rPr>
    </w:lvl>
    <w:lvl w:ilvl="1" w:tplc="04250003" w:tentative="1">
      <w:start w:val="1"/>
      <w:numFmt w:val="bullet"/>
      <w:lvlText w:val="o"/>
      <w:lvlJc w:val="left"/>
      <w:pPr>
        <w:ind w:left="1500" w:hanging="360"/>
      </w:pPr>
      <w:rPr>
        <w:rFonts w:ascii="Courier New" w:hAnsi="Courier New" w:cs="Courier New" w:hint="default"/>
      </w:rPr>
    </w:lvl>
    <w:lvl w:ilvl="2" w:tplc="04250005" w:tentative="1">
      <w:start w:val="1"/>
      <w:numFmt w:val="bullet"/>
      <w:lvlText w:val=""/>
      <w:lvlJc w:val="left"/>
      <w:pPr>
        <w:ind w:left="2220" w:hanging="360"/>
      </w:pPr>
      <w:rPr>
        <w:rFonts w:ascii="Wingdings" w:hAnsi="Wingdings" w:hint="default"/>
      </w:rPr>
    </w:lvl>
    <w:lvl w:ilvl="3" w:tplc="04250001" w:tentative="1">
      <w:start w:val="1"/>
      <w:numFmt w:val="bullet"/>
      <w:lvlText w:val=""/>
      <w:lvlJc w:val="left"/>
      <w:pPr>
        <w:ind w:left="2940" w:hanging="360"/>
      </w:pPr>
      <w:rPr>
        <w:rFonts w:ascii="Symbol" w:hAnsi="Symbol" w:hint="default"/>
      </w:rPr>
    </w:lvl>
    <w:lvl w:ilvl="4" w:tplc="04250003" w:tentative="1">
      <w:start w:val="1"/>
      <w:numFmt w:val="bullet"/>
      <w:lvlText w:val="o"/>
      <w:lvlJc w:val="left"/>
      <w:pPr>
        <w:ind w:left="3660" w:hanging="360"/>
      </w:pPr>
      <w:rPr>
        <w:rFonts w:ascii="Courier New" w:hAnsi="Courier New" w:cs="Courier New" w:hint="default"/>
      </w:rPr>
    </w:lvl>
    <w:lvl w:ilvl="5" w:tplc="04250005" w:tentative="1">
      <w:start w:val="1"/>
      <w:numFmt w:val="bullet"/>
      <w:lvlText w:val=""/>
      <w:lvlJc w:val="left"/>
      <w:pPr>
        <w:ind w:left="4380" w:hanging="360"/>
      </w:pPr>
      <w:rPr>
        <w:rFonts w:ascii="Wingdings" w:hAnsi="Wingdings" w:hint="default"/>
      </w:rPr>
    </w:lvl>
    <w:lvl w:ilvl="6" w:tplc="04250001" w:tentative="1">
      <w:start w:val="1"/>
      <w:numFmt w:val="bullet"/>
      <w:lvlText w:val=""/>
      <w:lvlJc w:val="left"/>
      <w:pPr>
        <w:ind w:left="5100" w:hanging="360"/>
      </w:pPr>
      <w:rPr>
        <w:rFonts w:ascii="Symbol" w:hAnsi="Symbol" w:hint="default"/>
      </w:rPr>
    </w:lvl>
    <w:lvl w:ilvl="7" w:tplc="04250003" w:tentative="1">
      <w:start w:val="1"/>
      <w:numFmt w:val="bullet"/>
      <w:lvlText w:val="o"/>
      <w:lvlJc w:val="left"/>
      <w:pPr>
        <w:ind w:left="5820" w:hanging="360"/>
      </w:pPr>
      <w:rPr>
        <w:rFonts w:ascii="Courier New" w:hAnsi="Courier New" w:cs="Courier New" w:hint="default"/>
      </w:rPr>
    </w:lvl>
    <w:lvl w:ilvl="8" w:tplc="04250005" w:tentative="1">
      <w:start w:val="1"/>
      <w:numFmt w:val="bullet"/>
      <w:lvlText w:val=""/>
      <w:lvlJc w:val="left"/>
      <w:pPr>
        <w:ind w:left="6540" w:hanging="360"/>
      </w:pPr>
      <w:rPr>
        <w:rFonts w:ascii="Wingdings" w:hAnsi="Wingdings" w:hint="default"/>
      </w:rPr>
    </w:lvl>
  </w:abstractNum>
  <w:num w:numId="1" w16cid:durableId="2383731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44270214">
    <w:abstractNumId w:val="2"/>
  </w:num>
  <w:num w:numId="3" w16cid:durableId="802886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9D7"/>
    <w:rsid w:val="000338EC"/>
    <w:rsid w:val="00075845"/>
    <w:rsid w:val="000B1ABA"/>
    <w:rsid w:val="00227799"/>
    <w:rsid w:val="00230621"/>
    <w:rsid w:val="00283212"/>
    <w:rsid w:val="002878CD"/>
    <w:rsid w:val="00297035"/>
    <w:rsid w:val="002C3AA9"/>
    <w:rsid w:val="00414D5D"/>
    <w:rsid w:val="005F59D7"/>
    <w:rsid w:val="00611D07"/>
    <w:rsid w:val="006C2A7A"/>
    <w:rsid w:val="00757C1E"/>
    <w:rsid w:val="007B2CF3"/>
    <w:rsid w:val="009C2EDB"/>
    <w:rsid w:val="00C83AB8"/>
    <w:rsid w:val="00D61F9B"/>
    <w:rsid w:val="00F466D1"/>
    <w:rsid w:val="00FD336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3C6D9"/>
  <w15:chartTrackingRefBased/>
  <w15:docId w15:val="{0BDE60B3-022B-4660-9539-E02A16B7E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F59D7"/>
    <w:pPr>
      <w:spacing w:line="259" w:lineRule="auto"/>
    </w:pPr>
    <w:rPr>
      <w:kern w:val="0"/>
      <w:sz w:val="22"/>
      <w:szCs w:val="22"/>
      <w:lang w:val="en-US"/>
    </w:rPr>
  </w:style>
  <w:style w:type="paragraph" w:styleId="Pealkiri1">
    <w:name w:val="heading 1"/>
    <w:basedOn w:val="Normaallaad"/>
    <w:next w:val="Normaallaad"/>
    <w:link w:val="Pealkiri1Mrk"/>
    <w:uiPriority w:val="9"/>
    <w:qFormat/>
    <w:rsid w:val="005F59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5F59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5F59D7"/>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5F59D7"/>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5F59D7"/>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5F59D7"/>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5F59D7"/>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5F59D7"/>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5F59D7"/>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5F59D7"/>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5F59D7"/>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5F59D7"/>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5F59D7"/>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5F59D7"/>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5F59D7"/>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5F59D7"/>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5F59D7"/>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5F59D7"/>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5F59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5F59D7"/>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5F59D7"/>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5F59D7"/>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5F59D7"/>
    <w:pPr>
      <w:spacing w:before="160"/>
      <w:jc w:val="center"/>
    </w:pPr>
    <w:rPr>
      <w:i/>
      <w:iCs/>
      <w:color w:val="404040" w:themeColor="text1" w:themeTint="BF"/>
    </w:rPr>
  </w:style>
  <w:style w:type="character" w:customStyle="1" w:styleId="TsitaatMrk">
    <w:name w:val="Tsitaat Märk"/>
    <w:basedOn w:val="Liguvaikefont"/>
    <w:link w:val="Tsitaat"/>
    <w:uiPriority w:val="29"/>
    <w:rsid w:val="005F59D7"/>
    <w:rPr>
      <w:i/>
      <w:iCs/>
      <w:color w:val="404040" w:themeColor="text1" w:themeTint="BF"/>
    </w:rPr>
  </w:style>
  <w:style w:type="paragraph" w:styleId="Loendilik">
    <w:name w:val="List Paragraph"/>
    <w:basedOn w:val="Normaallaad"/>
    <w:link w:val="LoendilikMrk"/>
    <w:uiPriority w:val="34"/>
    <w:qFormat/>
    <w:rsid w:val="005F59D7"/>
    <w:pPr>
      <w:ind w:left="720"/>
      <w:contextualSpacing/>
    </w:pPr>
  </w:style>
  <w:style w:type="character" w:styleId="Selgeltmrgatavrhutus">
    <w:name w:val="Intense Emphasis"/>
    <w:basedOn w:val="Liguvaikefont"/>
    <w:uiPriority w:val="21"/>
    <w:qFormat/>
    <w:rsid w:val="005F59D7"/>
    <w:rPr>
      <w:i/>
      <w:iCs/>
      <w:color w:val="0F4761" w:themeColor="accent1" w:themeShade="BF"/>
    </w:rPr>
  </w:style>
  <w:style w:type="paragraph" w:styleId="Selgeltmrgatavtsitaat">
    <w:name w:val="Intense Quote"/>
    <w:basedOn w:val="Normaallaad"/>
    <w:next w:val="Normaallaad"/>
    <w:link w:val="SelgeltmrgatavtsitaatMrk"/>
    <w:uiPriority w:val="30"/>
    <w:qFormat/>
    <w:rsid w:val="005F59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5F59D7"/>
    <w:rPr>
      <w:i/>
      <w:iCs/>
      <w:color w:val="0F4761" w:themeColor="accent1" w:themeShade="BF"/>
    </w:rPr>
  </w:style>
  <w:style w:type="character" w:styleId="Selgeltmrgatavviide">
    <w:name w:val="Intense Reference"/>
    <w:basedOn w:val="Liguvaikefont"/>
    <w:uiPriority w:val="32"/>
    <w:qFormat/>
    <w:rsid w:val="005F59D7"/>
    <w:rPr>
      <w:b/>
      <w:bCs/>
      <w:smallCaps/>
      <w:color w:val="0F4761" w:themeColor="accent1" w:themeShade="BF"/>
      <w:spacing w:val="5"/>
    </w:rPr>
  </w:style>
  <w:style w:type="character" w:customStyle="1" w:styleId="LoendilikMrk">
    <w:name w:val="Loendi lõik Märk"/>
    <w:link w:val="Loendilik"/>
    <w:uiPriority w:val="34"/>
    <w:rsid w:val="005F59D7"/>
  </w:style>
  <w:style w:type="character" w:styleId="Hperlink">
    <w:name w:val="Hyperlink"/>
    <w:basedOn w:val="Liguvaikefont"/>
    <w:uiPriority w:val="99"/>
    <w:unhideWhenUsed/>
    <w:rsid w:val="005F59D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mirjam.haldre@prokuratuur.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5a9f8e7-355a-4cdd-8c1c-ac9f292d398b">
      <Terms xmlns="http://schemas.microsoft.com/office/infopath/2007/PartnerControls"/>
    </lcf76f155ced4ddcb4097134ff3c332f>
    <TaxCatchAll xmlns="f76337e9-db8e-49b8-969a-ee6bda077b1c" xsi:nil="true"/>
    <Kuup_x00e4_ev xmlns="55a9f8e7-355a-4cdd-8c1c-ac9f292d398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94F566A4907B24B888A210C33B472AB" ma:contentTypeVersion="13" ma:contentTypeDescription="Loo uus dokument" ma:contentTypeScope="" ma:versionID="8bc4a432aa86f4d784ea9126b8a4fab3">
  <xsd:schema xmlns:xsd="http://www.w3.org/2001/XMLSchema" xmlns:xs="http://www.w3.org/2001/XMLSchema" xmlns:p="http://schemas.microsoft.com/office/2006/metadata/properties" xmlns:ns2="55a9f8e7-355a-4cdd-8c1c-ac9f292d398b" xmlns:ns3="f76337e9-db8e-49b8-969a-ee6bda077b1c" targetNamespace="http://schemas.microsoft.com/office/2006/metadata/properties" ma:root="true" ma:fieldsID="b00ae68d8b819dc135db8d2c310b4b4d" ns2:_="" ns3:_="">
    <xsd:import namespace="55a9f8e7-355a-4cdd-8c1c-ac9f292d398b"/>
    <xsd:import namespace="f76337e9-db8e-49b8-969a-ee6bda077b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Kuup_x00e4_e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a9f8e7-355a-4cdd-8c1c-ac9f292d39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Kuup_x00e4_ev" ma:index="20" nillable="true" ma:displayName="Kuupäev" ma:format="DateOnly" ma:internalName="Kuup_x00e4_ev">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76337e9-db8e-49b8-969a-ee6bda077b1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e921d6c-0c61-446b-88e9-351154f86d44}" ma:internalName="TaxCatchAll" ma:showField="CatchAllData" ma:web="f76337e9-db8e-49b8-969a-ee6bda077b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D03C9F-F2D6-489A-A1D7-68D815AA7BB5}">
  <ds:schemaRefs>
    <ds:schemaRef ds:uri="http://schemas.microsoft.com/sharepoint/v3/contenttype/forms"/>
  </ds:schemaRefs>
</ds:datastoreItem>
</file>

<file path=customXml/itemProps2.xml><?xml version="1.0" encoding="utf-8"?>
<ds:datastoreItem xmlns:ds="http://schemas.openxmlformats.org/officeDocument/2006/customXml" ds:itemID="{BCF35B0B-1680-4EAF-81DE-700702E97C01}">
  <ds:schemaRefs>
    <ds:schemaRef ds:uri="http://schemas.microsoft.com/office/2006/metadata/properties"/>
    <ds:schemaRef ds:uri="http://schemas.microsoft.com/office/infopath/2007/PartnerControls"/>
    <ds:schemaRef ds:uri="55a9f8e7-355a-4cdd-8c1c-ac9f292d398b"/>
    <ds:schemaRef ds:uri="f76337e9-db8e-49b8-969a-ee6bda077b1c"/>
  </ds:schemaRefs>
</ds:datastoreItem>
</file>

<file path=customXml/itemProps3.xml><?xml version="1.0" encoding="utf-8"?>
<ds:datastoreItem xmlns:ds="http://schemas.openxmlformats.org/officeDocument/2006/customXml" ds:itemID="{78CA4FD4-D72E-4577-9F70-6895380464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a9f8e7-355a-4cdd-8c1c-ac9f292d398b"/>
    <ds:schemaRef ds:uri="f76337e9-db8e-49b8-969a-ee6bda077b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492</Words>
  <Characters>2854</Characters>
  <Application>Microsoft Office Word</Application>
  <DocSecurity>0</DocSecurity>
  <Lines>23</Lines>
  <Paragraphs>6</Paragraphs>
  <ScaleCrop>false</ScaleCrop>
  <Company/>
  <LinksUpToDate>false</LinksUpToDate>
  <CharactersWithSpaces>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Mirjam Haldre - PROKS</dc:creator>
  <cp:keywords/>
  <dc:description/>
  <cp:lastModifiedBy>Erika Vaikma - PROKS</cp:lastModifiedBy>
  <cp:revision>3</cp:revision>
  <dcterms:created xsi:type="dcterms:W3CDTF">2025-11-06T12:42:00Z</dcterms:created>
  <dcterms:modified xsi:type="dcterms:W3CDTF">2025-11-06T12:45:00Z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2025-11-06T07:39:04Z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fb6dcc0d-3687-467c-a8d7-38e015b1df35</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0x010100B94F566A4907B24B888A210C33B472AB</vt:lpwstr>
  </property>
</Properties>
</file>